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97" w:rsidRPr="00CE2B7F" w:rsidRDefault="009A5151" w:rsidP="001E5097">
      <w:pPr>
        <w:jc w:val="center"/>
        <w:rPr>
          <w:rFonts w:ascii="Arial" w:hAnsi="Arial" w:cs="Arial"/>
          <w:b/>
          <w:sz w:val="22"/>
          <w:szCs w:val="22"/>
        </w:rPr>
      </w:pPr>
      <w:bookmarkStart w:id="0" w:name="_GoBack"/>
      <w:bookmarkEnd w:id="0"/>
      <w:r>
        <w:rPr>
          <w:rFonts w:ascii="Arial" w:hAnsi="Arial" w:cs="Arial"/>
          <w:b/>
          <w:sz w:val="22"/>
          <w:szCs w:val="22"/>
        </w:rPr>
        <w:t>ANNEXE 3</w:t>
      </w:r>
    </w:p>
    <w:p w:rsidR="001E5097" w:rsidRPr="00CE2B7F" w:rsidRDefault="001E5097" w:rsidP="001E5097">
      <w:pPr>
        <w:jc w:val="center"/>
        <w:rPr>
          <w:rFonts w:ascii="Arial" w:hAnsi="Arial" w:cs="Arial"/>
          <w:b/>
          <w:sz w:val="22"/>
          <w:szCs w:val="22"/>
        </w:rPr>
      </w:pPr>
    </w:p>
    <w:p w:rsidR="008317E1" w:rsidRDefault="008317E1" w:rsidP="008317E1">
      <w:pPr>
        <w:jc w:val="center"/>
        <w:rPr>
          <w:rFonts w:ascii="Arial" w:hAnsi="Arial" w:cs="Arial"/>
          <w:b/>
          <w:sz w:val="22"/>
          <w:szCs w:val="22"/>
        </w:rPr>
      </w:pPr>
      <w:r w:rsidRPr="008317E1">
        <w:rPr>
          <w:rFonts w:ascii="Arial" w:hAnsi="Arial" w:cs="Arial"/>
          <w:b/>
          <w:sz w:val="22"/>
          <w:szCs w:val="22"/>
        </w:rPr>
        <w:t xml:space="preserve">Guide sur les bourses individuelles de formation à destination </w:t>
      </w:r>
    </w:p>
    <w:p w:rsidR="008317E1" w:rsidRPr="00CE2B7F" w:rsidRDefault="008317E1" w:rsidP="008317E1">
      <w:pPr>
        <w:jc w:val="center"/>
        <w:rPr>
          <w:rFonts w:ascii="Arial" w:hAnsi="Arial" w:cs="Arial"/>
          <w:b/>
          <w:sz w:val="22"/>
          <w:szCs w:val="22"/>
        </w:rPr>
      </w:pPr>
      <w:r w:rsidRPr="008317E1">
        <w:rPr>
          <w:rFonts w:ascii="Arial" w:hAnsi="Arial" w:cs="Arial"/>
          <w:b/>
          <w:sz w:val="22"/>
          <w:szCs w:val="22"/>
        </w:rPr>
        <w:t>des conseillers techniques et pédagogiques supérieurs</w:t>
      </w:r>
    </w:p>
    <w:p w:rsidR="00AD0B84" w:rsidRPr="001E5097" w:rsidRDefault="00AD0B84" w:rsidP="00845C38">
      <w:pPr>
        <w:jc w:val="both"/>
        <w:rPr>
          <w:rFonts w:ascii="Arial" w:hAnsi="Arial" w:cs="Arial"/>
          <w:u w:val="single"/>
        </w:rPr>
      </w:pPr>
    </w:p>
    <w:p w:rsidR="002E6833" w:rsidRPr="001E5097" w:rsidRDefault="00BE1BF2" w:rsidP="00BE1BF2">
      <w:pPr>
        <w:jc w:val="center"/>
        <w:rPr>
          <w:rFonts w:ascii="Arial" w:hAnsi="Arial" w:cs="Arial"/>
          <w:b/>
          <w:smallCaps/>
          <w:u w:val="single"/>
        </w:rPr>
      </w:pPr>
      <w:r w:rsidRPr="001E5097">
        <w:rPr>
          <w:rFonts w:ascii="Arial" w:hAnsi="Arial" w:cs="Arial"/>
          <w:b/>
          <w:smallCaps/>
          <w:u w:val="single"/>
        </w:rPr>
        <w:t>P</w:t>
      </w:r>
      <w:r w:rsidR="007202A0" w:rsidRPr="001E5097">
        <w:rPr>
          <w:rFonts w:ascii="Arial" w:hAnsi="Arial" w:cs="Arial"/>
          <w:b/>
          <w:smallCaps/>
          <w:u w:val="single"/>
        </w:rPr>
        <w:t xml:space="preserve">rocédure </w:t>
      </w:r>
      <w:r w:rsidR="00F01464" w:rsidRPr="001E5097">
        <w:rPr>
          <w:rFonts w:ascii="Arial" w:hAnsi="Arial" w:cs="Arial"/>
          <w:b/>
          <w:smallCaps/>
          <w:u w:val="single"/>
        </w:rPr>
        <w:t>de prise en charge</w:t>
      </w:r>
    </w:p>
    <w:p w:rsidR="00011A07" w:rsidRPr="001E5097" w:rsidRDefault="00011A07" w:rsidP="00845C38">
      <w:pPr>
        <w:jc w:val="both"/>
        <w:rPr>
          <w:rFonts w:ascii="Arial" w:hAnsi="Arial" w:cs="Arial"/>
        </w:rPr>
      </w:pPr>
    </w:p>
    <w:p w:rsidR="00F21C5F" w:rsidRPr="00D56858" w:rsidRDefault="00F21C5F" w:rsidP="00BE1BF2">
      <w:pPr>
        <w:numPr>
          <w:ilvl w:val="0"/>
          <w:numId w:val="9"/>
        </w:numPr>
        <w:jc w:val="both"/>
        <w:rPr>
          <w:rFonts w:ascii="Arial" w:hAnsi="Arial" w:cs="Arial"/>
          <w:b/>
          <w:i/>
          <w:sz w:val="22"/>
          <w:szCs w:val="22"/>
          <w:u w:val="single"/>
        </w:rPr>
      </w:pPr>
      <w:r w:rsidRPr="00D56858">
        <w:rPr>
          <w:rFonts w:ascii="Arial" w:hAnsi="Arial" w:cs="Arial"/>
          <w:b/>
          <w:i/>
          <w:sz w:val="22"/>
          <w:szCs w:val="22"/>
          <w:u w:val="single"/>
        </w:rPr>
        <w:t>F</w:t>
      </w:r>
      <w:r w:rsidR="00E00125" w:rsidRPr="00D56858">
        <w:rPr>
          <w:rFonts w:ascii="Arial" w:hAnsi="Arial" w:cs="Arial"/>
          <w:b/>
          <w:i/>
          <w:sz w:val="22"/>
          <w:szCs w:val="22"/>
          <w:u w:val="single"/>
        </w:rPr>
        <w:t>rais pédagogiques</w:t>
      </w:r>
    </w:p>
    <w:p w:rsidR="00F21C5F" w:rsidRPr="00D56858" w:rsidRDefault="00F21C5F" w:rsidP="00845C38">
      <w:pPr>
        <w:jc w:val="both"/>
        <w:rPr>
          <w:rFonts w:ascii="Arial" w:hAnsi="Arial" w:cs="Arial"/>
          <w:b/>
          <w:sz w:val="22"/>
          <w:szCs w:val="22"/>
        </w:rPr>
      </w:pPr>
    </w:p>
    <w:p w:rsidR="00337B19" w:rsidRPr="00191776" w:rsidRDefault="009549F9" w:rsidP="00845C38">
      <w:pPr>
        <w:jc w:val="both"/>
        <w:rPr>
          <w:rFonts w:ascii="Arial" w:hAnsi="Arial" w:cs="Arial"/>
          <w:b/>
          <w:sz w:val="20"/>
          <w:szCs w:val="20"/>
        </w:rPr>
      </w:pPr>
      <w:r w:rsidRPr="00191776">
        <w:rPr>
          <w:rFonts w:ascii="Arial" w:hAnsi="Arial" w:cs="Arial"/>
          <w:b/>
          <w:sz w:val="20"/>
          <w:szCs w:val="20"/>
        </w:rPr>
        <w:t xml:space="preserve">Les </w:t>
      </w:r>
      <w:r w:rsidR="00BE041E">
        <w:rPr>
          <w:rFonts w:ascii="Arial" w:hAnsi="Arial" w:cs="Arial"/>
          <w:b/>
          <w:sz w:val="20"/>
          <w:szCs w:val="20"/>
        </w:rPr>
        <w:t>frais pédagogiques relèvent de l’opérateur de formation</w:t>
      </w:r>
      <w:r w:rsidR="00C91C68" w:rsidRPr="00191776">
        <w:rPr>
          <w:rFonts w:ascii="Arial" w:hAnsi="Arial" w:cs="Arial"/>
          <w:b/>
          <w:sz w:val="20"/>
          <w:szCs w:val="20"/>
        </w:rPr>
        <w:t>.</w:t>
      </w:r>
    </w:p>
    <w:p w:rsidR="00CF4C40" w:rsidRDefault="00CF4C40" w:rsidP="00845C38">
      <w:pPr>
        <w:jc w:val="both"/>
        <w:rPr>
          <w:rFonts w:ascii="Arial" w:hAnsi="Arial" w:cs="Arial"/>
          <w:sz w:val="20"/>
          <w:szCs w:val="20"/>
        </w:rPr>
      </w:pPr>
    </w:p>
    <w:p w:rsidR="00F21C5F" w:rsidRPr="00191776" w:rsidRDefault="005E4981" w:rsidP="00845C38">
      <w:pPr>
        <w:jc w:val="both"/>
        <w:rPr>
          <w:rFonts w:ascii="Arial" w:hAnsi="Arial" w:cs="Arial"/>
          <w:sz w:val="20"/>
          <w:szCs w:val="20"/>
        </w:rPr>
      </w:pPr>
      <w:r w:rsidRPr="00191776">
        <w:rPr>
          <w:rFonts w:ascii="Arial" w:hAnsi="Arial" w:cs="Arial"/>
          <w:sz w:val="20"/>
          <w:szCs w:val="20"/>
        </w:rPr>
        <w:t>Ils</w:t>
      </w:r>
      <w:r w:rsidR="009549F9" w:rsidRPr="00191776">
        <w:rPr>
          <w:rFonts w:ascii="Arial" w:hAnsi="Arial" w:cs="Arial"/>
          <w:sz w:val="20"/>
          <w:szCs w:val="20"/>
        </w:rPr>
        <w:t xml:space="preserve"> </w:t>
      </w:r>
      <w:r w:rsidRPr="00191776">
        <w:rPr>
          <w:rFonts w:ascii="Arial" w:hAnsi="Arial" w:cs="Arial"/>
          <w:sz w:val="20"/>
          <w:szCs w:val="20"/>
        </w:rPr>
        <w:t>ne peuvent être supérieurs</w:t>
      </w:r>
      <w:r w:rsidR="00337B19" w:rsidRPr="00191776">
        <w:rPr>
          <w:rFonts w:ascii="Arial" w:hAnsi="Arial" w:cs="Arial"/>
          <w:sz w:val="20"/>
          <w:szCs w:val="20"/>
        </w:rPr>
        <w:t xml:space="preserve"> à 1 000 €</w:t>
      </w:r>
      <w:r w:rsidR="00C91C68" w:rsidRPr="00191776">
        <w:rPr>
          <w:rFonts w:ascii="Arial" w:hAnsi="Arial" w:cs="Arial"/>
          <w:sz w:val="20"/>
          <w:szCs w:val="20"/>
        </w:rPr>
        <w:t>,</w:t>
      </w:r>
      <w:r w:rsidR="00337B19" w:rsidRPr="00191776">
        <w:rPr>
          <w:rFonts w:ascii="Arial" w:hAnsi="Arial" w:cs="Arial"/>
          <w:sz w:val="20"/>
          <w:szCs w:val="20"/>
        </w:rPr>
        <w:t xml:space="preserve"> et en aucun cas</w:t>
      </w:r>
      <w:r w:rsidRPr="00191776">
        <w:rPr>
          <w:rFonts w:ascii="Arial" w:hAnsi="Arial" w:cs="Arial"/>
          <w:sz w:val="20"/>
          <w:szCs w:val="20"/>
        </w:rPr>
        <w:t>, ils ne peuvent</w:t>
      </w:r>
      <w:r w:rsidR="00337B19" w:rsidRPr="00191776">
        <w:rPr>
          <w:rFonts w:ascii="Arial" w:hAnsi="Arial" w:cs="Arial"/>
          <w:sz w:val="20"/>
          <w:szCs w:val="20"/>
        </w:rPr>
        <w:t xml:space="preserve"> être </w:t>
      </w:r>
      <w:r w:rsidR="00B819C9" w:rsidRPr="00191776">
        <w:rPr>
          <w:rFonts w:ascii="Arial" w:hAnsi="Arial" w:cs="Arial"/>
          <w:sz w:val="20"/>
          <w:szCs w:val="20"/>
        </w:rPr>
        <w:t>remboursés</w:t>
      </w:r>
      <w:r w:rsidR="003347CC">
        <w:rPr>
          <w:rFonts w:ascii="Arial" w:hAnsi="Arial" w:cs="Arial"/>
          <w:sz w:val="20"/>
          <w:szCs w:val="20"/>
        </w:rPr>
        <w:t xml:space="preserve"> directement à l’agent</w:t>
      </w:r>
      <w:r w:rsidR="00337B19" w:rsidRPr="00191776">
        <w:rPr>
          <w:rFonts w:ascii="Arial" w:hAnsi="Arial" w:cs="Arial"/>
          <w:sz w:val="20"/>
          <w:szCs w:val="20"/>
        </w:rPr>
        <w:t>.</w:t>
      </w:r>
    </w:p>
    <w:p w:rsidR="00285797" w:rsidRPr="00191776" w:rsidRDefault="00285797" w:rsidP="00845C38">
      <w:pPr>
        <w:jc w:val="both"/>
        <w:rPr>
          <w:rFonts w:ascii="Arial" w:hAnsi="Arial" w:cs="Arial"/>
          <w:sz w:val="20"/>
          <w:szCs w:val="20"/>
        </w:rPr>
      </w:pPr>
    </w:p>
    <w:p w:rsidR="004678BD" w:rsidRPr="00191776" w:rsidRDefault="005E4981" w:rsidP="00845C38">
      <w:pPr>
        <w:jc w:val="both"/>
        <w:rPr>
          <w:rFonts w:ascii="Arial" w:hAnsi="Arial" w:cs="Arial"/>
          <w:sz w:val="20"/>
          <w:szCs w:val="20"/>
        </w:rPr>
      </w:pPr>
      <w:r w:rsidRPr="00191776">
        <w:rPr>
          <w:rFonts w:ascii="Arial" w:hAnsi="Arial" w:cs="Arial"/>
          <w:b/>
          <w:sz w:val="20"/>
          <w:szCs w:val="20"/>
        </w:rPr>
        <w:t>En amont</w:t>
      </w:r>
      <w:r w:rsidRPr="00191776">
        <w:rPr>
          <w:rFonts w:ascii="Arial" w:hAnsi="Arial" w:cs="Arial"/>
          <w:sz w:val="20"/>
          <w:szCs w:val="20"/>
        </w:rPr>
        <w:t>, i</w:t>
      </w:r>
      <w:r w:rsidR="004678BD" w:rsidRPr="00191776">
        <w:rPr>
          <w:rFonts w:ascii="Arial" w:hAnsi="Arial" w:cs="Arial"/>
          <w:sz w:val="20"/>
          <w:szCs w:val="20"/>
        </w:rPr>
        <w:t xml:space="preserve">l est nécessaire </w:t>
      </w:r>
      <w:r w:rsidR="001F2833" w:rsidRPr="00191776">
        <w:rPr>
          <w:rFonts w:ascii="Arial" w:hAnsi="Arial" w:cs="Arial"/>
          <w:sz w:val="20"/>
          <w:szCs w:val="20"/>
        </w:rPr>
        <w:t>de recueillir </w:t>
      </w:r>
      <w:r w:rsidR="004678BD" w:rsidRPr="00191776">
        <w:rPr>
          <w:rFonts w:ascii="Arial" w:hAnsi="Arial" w:cs="Arial"/>
          <w:sz w:val="20"/>
          <w:szCs w:val="20"/>
        </w:rPr>
        <w:t>:</w:t>
      </w:r>
    </w:p>
    <w:p w:rsidR="00A34E59" w:rsidRPr="009A250D" w:rsidRDefault="00CF4C40" w:rsidP="009A250D">
      <w:pPr>
        <w:numPr>
          <w:ilvl w:val="0"/>
          <w:numId w:val="19"/>
        </w:numPr>
        <w:spacing w:before="120" w:after="120"/>
        <w:jc w:val="both"/>
        <w:rPr>
          <w:rFonts w:ascii="Arial" w:hAnsi="Arial" w:cs="Arial"/>
          <w:sz w:val="20"/>
          <w:szCs w:val="20"/>
        </w:rPr>
      </w:pPr>
      <w:r>
        <w:rPr>
          <w:rFonts w:ascii="Arial" w:hAnsi="Arial" w:cs="Arial"/>
          <w:sz w:val="20"/>
          <w:szCs w:val="20"/>
        </w:rPr>
        <w:t>l</w:t>
      </w:r>
      <w:r w:rsidR="00A34E59" w:rsidRPr="009A250D">
        <w:rPr>
          <w:rFonts w:ascii="Arial" w:hAnsi="Arial" w:cs="Arial"/>
          <w:sz w:val="20"/>
          <w:szCs w:val="20"/>
        </w:rPr>
        <w:t>’avis du directeur de stage ;</w:t>
      </w:r>
    </w:p>
    <w:p w:rsidR="004678BD" w:rsidRPr="009A250D" w:rsidRDefault="004678BD" w:rsidP="009A250D">
      <w:pPr>
        <w:numPr>
          <w:ilvl w:val="0"/>
          <w:numId w:val="19"/>
        </w:numPr>
        <w:spacing w:after="120"/>
        <w:jc w:val="both"/>
        <w:rPr>
          <w:rFonts w:ascii="Arial" w:hAnsi="Arial" w:cs="Arial"/>
          <w:sz w:val="20"/>
          <w:szCs w:val="20"/>
        </w:rPr>
      </w:pPr>
      <w:r w:rsidRPr="009A250D">
        <w:rPr>
          <w:rFonts w:ascii="Arial" w:hAnsi="Arial" w:cs="Arial"/>
          <w:sz w:val="20"/>
          <w:szCs w:val="20"/>
        </w:rPr>
        <w:t xml:space="preserve">l’avis de l’inspecteur général </w:t>
      </w:r>
      <w:r w:rsidR="00970E53" w:rsidRPr="009A250D">
        <w:rPr>
          <w:rFonts w:ascii="Arial" w:hAnsi="Arial" w:cs="Arial"/>
          <w:sz w:val="20"/>
          <w:szCs w:val="20"/>
        </w:rPr>
        <w:t xml:space="preserve">de la jeunesse et des sports, inspecteur général </w:t>
      </w:r>
      <w:r w:rsidRPr="009A250D">
        <w:rPr>
          <w:rFonts w:ascii="Arial" w:hAnsi="Arial" w:cs="Arial"/>
          <w:sz w:val="20"/>
          <w:szCs w:val="20"/>
        </w:rPr>
        <w:t>référent territorial ;</w:t>
      </w:r>
    </w:p>
    <w:p w:rsidR="004678BD" w:rsidRPr="001D0D1E" w:rsidRDefault="001D0D1E" w:rsidP="001D0D1E">
      <w:pPr>
        <w:numPr>
          <w:ilvl w:val="0"/>
          <w:numId w:val="19"/>
        </w:numPr>
        <w:spacing w:after="120"/>
        <w:jc w:val="both"/>
        <w:rPr>
          <w:rFonts w:ascii="Arial" w:hAnsi="Arial" w:cs="Arial"/>
          <w:sz w:val="20"/>
          <w:szCs w:val="20"/>
        </w:rPr>
      </w:pPr>
      <w:r>
        <w:rPr>
          <w:rFonts w:ascii="Arial" w:hAnsi="Arial" w:cs="Arial"/>
          <w:sz w:val="20"/>
          <w:szCs w:val="20"/>
        </w:rPr>
        <w:t>la validation de l’opérateur de formation</w:t>
      </w:r>
      <w:r w:rsidR="00D56858" w:rsidRPr="001D0D1E">
        <w:rPr>
          <w:rFonts w:ascii="Arial" w:hAnsi="Arial" w:cs="Arial"/>
          <w:sz w:val="20"/>
          <w:szCs w:val="20"/>
        </w:rPr>
        <w:t>.</w:t>
      </w:r>
    </w:p>
    <w:p w:rsidR="00D56858" w:rsidRPr="00191776" w:rsidRDefault="00D56858" w:rsidP="00BE041E">
      <w:pPr>
        <w:ind w:left="420"/>
        <w:jc w:val="both"/>
        <w:rPr>
          <w:rFonts w:ascii="Arial" w:hAnsi="Arial" w:cs="Arial"/>
          <w:sz w:val="20"/>
          <w:szCs w:val="20"/>
        </w:rPr>
      </w:pPr>
    </w:p>
    <w:p w:rsidR="00FB3F23" w:rsidRPr="00911278" w:rsidRDefault="009878AC" w:rsidP="00FB3F23">
      <w:pPr>
        <w:ind w:left="708"/>
        <w:jc w:val="both"/>
        <w:rPr>
          <w:rFonts w:ascii="Arial" w:hAnsi="Arial" w:cs="Arial"/>
          <w:spacing w:val="-4"/>
          <w:sz w:val="20"/>
          <w:szCs w:val="20"/>
        </w:rPr>
      </w:pPr>
      <w:r>
        <w:rPr>
          <w:rFonts w:ascii="Arial" w:hAnsi="Arial" w:cs="Arial"/>
          <w:noProof/>
          <w:spacing w:val="-4"/>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102235</wp:posOffset>
                </wp:positionV>
                <wp:extent cx="342900" cy="0"/>
                <wp:effectExtent l="19050" t="73660" r="28575" b="692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IP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" strokeweight="2.25pt">
                <v:stroke endarrow="block"/>
              </v:line>
            </w:pict>
          </mc:Fallback>
        </mc:AlternateContent>
      </w:r>
      <w:r w:rsidR="004705CB" w:rsidRPr="00911278">
        <w:rPr>
          <w:rFonts w:ascii="Arial" w:hAnsi="Arial" w:cs="Arial"/>
          <w:b/>
          <w:spacing w:val="-4"/>
          <w:sz w:val="20"/>
          <w:szCs w:val="20"/>
        </w:rPr>
        <w:t>Avant</w:t>
      </w:r>
      <w:r w:rsidR="00E00125" w:rsidRPr="00911278">
        <w:rPr>
          <w:rFonts w:ascii="Arial" w:hAnsi="Arial" w:cs="Arial"/>
          <w:b/>
          <w:spacing w:val="-4"/>
          <w:sz w:val="20"/>
          <w:szCs w:val="20"/>
        </w:rPr>
        <w:t xml:space="preserve"> le début de </w:t>
      </w:r>
      <w:r w:rsidR="002D0332" w:rsidRPr="00911278">
        <w:rPr>
          <w:rFonts w:ascii="Arial" w:hAnsi="Arial" w:cs="Arial"/>
          <w:b/>
          <w:spacing w:val="-4"/>
          <w:sz w:val="20"/>
          <w:szCs w:val="20"/>
        </w:rPr>
        <w:t>la</w:t>
      </w:r>
      <w:r w:rsidR="00F21C5F" w:rsidRPr="00911278">
        <w:rPr>
          <w:rFonts w:ascii="Arial" w:hAnsi="Arial" w:cs="Arial"/>
          <w:b/>
          <w:spacing w:val="-4"/>
          <w:sz w:val="20"/>
          <w:szCs w:val="20"/>
        </w:rPr>
        <w:t xml:space="preserve"> </w:t>
      </w:r>
      <w:r w:rsidR="00E00125" w:rsidRPr="00911278">
        <w:rPr>
          <w:rFonts w:ascii="Arial" w:hAnsi="Arial" w:cs="Arial"/>
          <w:b/>
          <w:spacing w:val="-4"/>
          <w:sz w:val="20"/>
          <w:szCs w:val="20"/>
        </w:rPr>
        <w:t>formation</w:t>
      </w:r>
      <w:r w:rsidR="00E00125" w:rsidRPr="00911278">
        <w:rPr>
          <w:rFonts w:ascii="Arial" w:hAnsi="Arial" w:cs="Arial"/>
          <w:spacing w:val="-4"/>
          <w:sz w:val="20"/>
          <w:szCs w:val="20"/>
        </w:rPr>
        <w:t xml:space="preserve">, </w:t>
      </w:r>
      <w:r w:rsidR="003347CC" w:rsidRPr="00911278">
        <w:rPr>
          <w:rFonts w:ascii="Arial" w:hAnsi="Arial" w:cs="Arial"/>
          <w:spacing w:val="-4"/>
          <w:sz w:val="20"/>
          <w:szCs w:val="20"/>
        </w:rPr>
        <w:t>l’agent</w:t>
      </w:r>
      <w:r w:rsidR="00C03469" w:rsidRPr="00911278">
        <w:rPr>
          <w:rFonts w:ascii="Arial" w:hAnsi="Arial" w:cs="Arial"/>
          <w:spacing w:val="-4"/>
          <w:sz w:val="20"/>
          <w:szCs w:val="20"/>
        </w:rPr>
        <w:t xml:space="preserve"> spécifie la formation choisie et transmet</w:t>
      </w:r>
      <w:r w:rsidR="003D0394" w:rsidRPr="00911278">
        <w:rPr>
          <w:rFonts w:ascii="Arial" w:hAnsi="Arial" w:cs="Arial"/>
          <w:spacing w:val="-4"/>
          <w:sz w:val="20"/>
          <w:szCs w:val="20"/>
        </w:rPr>
        <w:t xml:space="preserve"> </w:t>
      </w:r>
      <w:r w:rsidR="008268E4" w:rsidRPr="00911278">
        <w:rPr>
          <w:rFonts w:ascii="Arial" w:hAnsi="Arial" w:cs="Arial"/>
          <w:spacing w:val="-4"/>
          <w:sz w:val="20"/>
          <w:szCs w:val="20"/>
        </w:rPr>
        <w:t>trois</w:t>
      </w:r>
      <w:r w:rsidR="00CC5C98" w:rsidRPr="00911278">
        <w:rPr>
          <w:rFonts w:ascii="Arial" w:hAnsi="Arial" w:cs="Arial"/>
          <w:spacing w:val="-4"/>
          <w:sz w:val="20"/>
          <w:szCs w:val="20"/>
        </w:rPr>
        <w:t xml:space="preserve"> </w:t>
      </w:r>
      <w:r w:rsidR="003D0394" w:rsidRPr="00911278">
        <w:rPr>
          <w:rFonts w:ascii="Arial" w:hAnsi="Arial" w:cs="Arial"/>
          <w:spacing w:val="-4"/>
          <w:sz w:val="20"/>
          <w:szCs w:val="20"/>
        </w:rPr>
        <w:t>devis</w:t>
      </w:r>
      <w:r w:rsidR="008268E4" w:rsidRPr="00911278">
        <w:rPr>
          <w:rFonts w:ascii="Arial" w:hAnsi="Arial" w:cs="Arial"/>
          <w:spacing w:val="-4"/>
          <w:sz w:val="20"/>
          <w:szCs w:val="20"/>
        </w:rPr>
        <w:t xml:space="preserve"> </w:t>
      </w:r>
      <w:r w:rsidR="00AC35A4" w:rsidRPr="00911278">
        <w:rPr>
          <w:rFonts w:ascii="Arial" w:hAnsi="Arial" w:cs="Arial"/>
          <w:spacing w:val="-4"/>
          <w:sz w:val="20"/>
          <w:szCs w:val="20"/>
        </w:rPr>
        <w:t>de prestataires différents</w:t>
      </w:r>
      <w:r w:rsidR="008457CD" w:rsidRPr="00911278">
        <w:rPr>
          <w:rFonts w:ascii="Arial" w:hAnsi="Arial" w:cs="Arial"/>
          <w:spacing w:val="-4"/>
          <w:sz w:val="20"/>
          <w:szCs w:val="20"/>
        </w:rPr>
        <w:t xml:space="preserve"> </w:t>
      </w:r>
      <w:r w:rsidR="00BE041E" w:rsidRPr="00911278">
        <w:rPr>
          <w:rFonts w:ascii="Arial" w:hAnsi="Arial" w:cs="Arial"/>
          <w:spacing w:val="-4"/>
          <w:sz w:val="20"/>
          <w:szCs w:val="20"/>
        </w:rPr>
        <w:t>à l’opérateur de formation</w:t>
      </w:r>
      <w:r w:rsidR="00383B4A" w:rsidRPr="00911278">
        <w:rPr>
          <w:rFonts w:ascii="Arial" w:hAnsi="Arial" w:cs="Arial"/>
          <w:spacing w:val="-4"/>
          <w:sz w:val="20"/>
          <w:szCs w:val="20"/>
        </w:rPr>
        <w:t xml:space="preserve"> </w:t>
      </w:r>
      <w:r w:rsidR="003F5044" w:rsidRPr="00911278">
        <w:rPr>
          <w:rFonts w:ascii="Arial" w:hAnsi="Arial" w:cs="Arial"/>
          <w:spacing w:val="-4"/>
          <w:sz w:val="20"/>
          <w:szCs w:val="20"/>
        </w:rPr>
        <w:t>(</w:t>
      </w:r>
      <w:r w:rsidR="00BE041E" w:rsidRPr="00911278">
        <w:rPr>
          <w:rFonts w:ascii="Arial" w:hAnsi="Arial" w:cs="Arial"/>
          <w:spacing w:val="-4"/>
          <w:sz w:val="20"/>
          <w:szCs w:val="20"/>
        </w:rPr>
        <w:t xml:space="preserve">CREPS de Poitiers – </w:t>
      </w:r>
      <w:r w:rsidR="003F5044" w:rsidRPr="00911278">
        <w:rPr>
          <w:rFonts w:ascii="Arial" w:hAnsi="Arial" w:cs="Arial"/>
          <w:spacing w:val="-4"/>
          <w:sz w:val="20"/>
          <w:szCs w:val="20"/>
        </w:rPr>
        <w:t>C</w:t>
      </w:r>
      <w:r w:rsidR="00BE041E" w:rsidRPr="00911278">
        <w:rPr>
          <w:rFonts w:ascii="Arial" w:hAnsi="Arial" w:cs="Arial"/>
          <w:spacing w:val="-4"/>
          <w:sz w:val="20"/>
          <w:szCs w:val="20"/>
        </w:rPr>
        <w:t>hâteau de Boivre, 86580 VOUNEUIL-SOUS-</w:t>
      </w:r>
      <w:r w:rsidR="003F5044" w:rsidRPr="00911278">
        <w:rPr>
          <w:rFonts w:ascii="Arial" w:hAnsi="Arial" w:cs="Arial"/>
          <w:spacing w:val="-4"/>
          <w:sz w:val="20"/>
          <w:szCs w:val="20"/>
        </w:rPr>
        <w:t xml:space="preserve">BIARD) </w:t>
      </w:r>
      <w:r w:rsidR="00337B19" w:rsidRPr="00911278">
        <w:rPr>
          <w:rFonts w:ascii="Arial" w:hAnsi="Arial" w:cs="Arial"/>
          <w:spacing w:val="-4"/>
          <w:sz w:val="20"/>
          <w:szCs w:val="20"/>
        </w:rPr>
        <w:t>avec copie</w:t>
      </w:r>
      <w:r w:rsidR="008268E4" w:rsidRPr="00911278">
        <w:rPr>
          <w:rFonts w:ascii="Arial" w:hAnsi="Arial" w:cs="Arial"/>
          <w:spacing w:val="-4"/>
          <w:sz w:val="20"/>
          <w:szCs w:val="20"/>
        </w:rPr>
        <w:t xml:space="preserve"> au bureau de la formation</w:t>
      </w:r>
      <w:r w:rsidR="003F5044" w:rsidRPr="00911278">
        <w:rPr>
          <w:rFonts w:ascii="Arial" w:hAnsi="Arial" w:cs="Arial"/>
          <w:spacing w:val="-4"/>
          <w:sz w:val="20"/>
          <w:szCs w:val="20"/>
        </w:rPr>
        <w:t>.</w:t>
      </w:r>
      <w:r w:rsidR="00B33DCF" w:rsidRPr="00911278">
        <w:rPr>
          <w:rFonts w:ascii="Arial" w:hAnsi="Arial" w:cs="Arial"/>
          <w:spacing w:val="-4"/>
          <w:sz w:val="20"/>
          <w:szCs w:val="20"/>
        </w:rPr>
        <w:t xml:space="preserve"> </w:t>
      </w:r>
      <w:r w:rsidR="00C03469" w:rsidRPr="00911278">
        <w:rPr>
          <w:rFonts w:ascii="Arial" w:hAnsi="Arial" w:cs="Arial"/>
          <w:spacing w:val="-4"/>
          <w:sz w:val="20"/>
          <w:szCs w:val="20"/>
        </w:rPr>
        <w:t xml:space="preserve">S’il est dans l’impossibilité de </w:t>
      </w:r>
      <w:r w:rsidR="00191776" w:rsidRPr="00911278">
        <w:rPr>
          <w:rFonts w:ascii="Arial" w:hAnsi="Arial" w:cs="Arial"/>
          <w:spacing w:val="-4"/>
          <w:sz w:val="20"/>
          <w:szCs w:val="20"/>
        </w:rPr>
        <w:t>remplir cet</w:t>
      </w:r>
      <w:r w:rsidR="00C03469" w:rsidRPr="00911278">
        <w:rPr>
          <w:rFonts w:ascii="Arial" w:hAnsi="Arial" w:cs="Arial"/>
          <w:spacing w:val="-4"/>
          <w:sz w:val="20"/>
          <w:szCs w:val="20"/>
        </w:rPr>
        <w:t>te condition, il justifie</w:t>
      </w:r>
      <w:r w:rsidR="00191776" w:rsidRPr="00911278">
        <w:rPr>
          <w:rFonts w:ascii="Arial" w:hAnsi="Arial" w:cs="Arial"/>
          <w:spacing w:val="-4"/>
          <w:sz w:val="20"/>
          <w:szCs w:val="20"/>
        </w:rPr>
        <w:t xml:space="preserve"> d’un motif légitime dans la</w:t>
      </w:r>
      <w:r w:rsidR="00C03469" w:rsidRPr="00911278">
        <w:rPr>
          <w:rFonts w:ascii="Arial" w:hAnsi="Arial" w:cs="Arial"/>
          <w:spacing w:val="-4"/>
          <w:sz w:val="20"/>
          <w:szCs w:val="20"/>
        </w:rPr>
        <w:t xml:space="preserve"> fiche de validation et communique l</w:t>
      </w:r>
      <w:r w:rsidR="00191776" w:rsidRPr="00911278">
        <w:rPr>
          <w:rFonts w:ascii="Arial" w:hAnsi="Arial" w:cs="Arial"/>
          <w:spacing w:val="-4"/>
          <w:sz w:val="20"/>
          <w:szCs w:val="20"/>
        </w:rPr>
        <w:t>es justificatifs nécessaires.</w:t>
      </w:r>
    </w:p>
    <w:p w:rsidR="001F7A23" w:rsidRDefault="001F7A23" w:rsidP="001F7A23">
      <w:pPr>
        <w:jc w:val="both"/>
        <w:rPr>
          <w:rFonts w:ascii="Arial" w:hAnsi="Arial" w:cs="Arial"/>
          <w:b/>
          <w:sz w:val="22"/>
          <w:szCs w:val="22"/>
        </w:rPr>
      </w:pPr>
    </w:p>
    <w:p w:rsidR="001F7A23" w:rsidRPr="00D56858" w:rsidRDefault="001F7A23" w:rsidP="00BE1BF2">
      <w:pPr>
        <w:numPr>
          <w:ilvl w:val="0"/>
          <w:numId w:val="9"/>
        </w:numPr>
        <w:jc w:val="both"/>
        <w:rPr>
          <w:rFonts w:ascii="Arial" w:hAnsi="Arial" w:cs="Arial"/>
          <w:b/>
          <w:sz w:val="22"/>
          <w:szCs w:val="22"/>
          <w:u w:val="single"/>
        </w:rPr>
      </w:pPr>
      <w:r w:rsidRPr="00D56858">
        <w:rPr>
          <w:rFonts w:ascii="Arial" w:hAnsi="Arial" w:cs="Arial"/>
          <w:b/>
          <w:i/>
          <w:sz w:val="22"/>
          <w:szCs w:val="22"/>
          <w:u w:val="single"/>
        </w:rPr>
        <w:t>Frais de mission</w:t>
      </w:r>
      <w:r w:rsidR="00EB0700" w:rsidRPr="00D56858">
        <w:rPr>
          <w:rFonts w:ascii="Arial" w:hAnsi="Arial" w:cs="Arial"/>
          <w:sz w:val="22"/>
          <w:szCs w:val="22"/>
        </w:rPr>
        <w:t xml:space="preserve"> </w:t>
      </w:r>
    </w:p>
    <w:p w:rsidR="00867008" w:rsidRPr="00D56858" w:rsidRDefault="00867008" w:rsidP="001F7A23">
      <w:pPr>
        <w:jc w:val="both"/>
        <w:rPr>
          <w:rFonts w:ascii="Arial" w:hAnsi="Arial" w:cs="Arial"/>
          <w:b/>
          <w:sz w:val="22"/>
          <w:szCs w:val="22"/>
        </w:rPr>
      </w:pPr>
    </w:p>
    <w:p w:rsidR="00F21C5F" w:rsidRPr="00191776" w:rsidRDefault="009549F9" w:rsidP="00E469D4">
      <w:pPr>
        <w:jc w:val="both"/>
        <w:rPr>
          <w:rFonts w:ascii="Arial" w:hAnsi="Arial" w:cs="Arial"/>
          <w:b/>
          <w:sz w:val="20"/>
          <w:szCs w:val="20"/>
        </w:rPr>
      </w:pPr>
      <w:r w:rsidRPr="00191776">
        <w:rPr>
          <w:rFonts w:ascii="Arial" w:hAnsi="Arial" w:cs="Arial"/>
          <w:b/>
          <w:sz w:val="20"/>
          <w:szCs w:val="20"/>
        </w:rPr>
        <w:t xml:space="preserve">Les </w:t>
      </w:r>
      <w:r w:rsidR="005E4981" w:rsidRPr="00191776">
        <w:rPr>
          <w:rFonts w:ascii="Arial" w:hAnsi="Arial" w:cs="Arial"/>
          <w:b/>
          <w:sz w:val="20"/>
          <w:szCs w:val="20"/>
        </w:rPr>
        <w:t>frais de mission re</w:t>
      </w:r>
      <w:r w:rsidR="00BE041E">
        <w:rPr>
          <w:rFonts w:ascii="Arial" w:hAnsi="Arial" w:cs="Arial"/>
          <w:b/>
          <w:sz w:val="20"/>
          <w:szCs w:val="20"/>
        </w:rPr>
        <w:t>lèvent de l’opérateur de formation</w:t>
      </w:r>
      <w:r w:rsidR="00F21C5F" w:rsidRPr="00191776">
        <w:rPr>
          <w:rFonts w:ascii="Arial" w:hAnsi="Arial" w:cs="Arial"/>
          <w:b/>
          <w:sz w:val="20"/>
          <w:szCs w:val="20"/>
        </w:rPr>
        <w:t>.</w:t>
      </w:r>
    </w:p>
    <w:p w:rsidR="00C91C68" w:rsidRPr="00191776" w:rsidRDefault="00C91C68" w:rsidP="00E469D4">
      <w:pPr>
        <w:jc w:val="both"/>
        <w:rPr>
          <w:rFonts w:ascii="Arial" w:hAnsi="Arial" w:cs="Arial"/>
          <w:sz w:val="20"/>
          <w:szCs w:val="20"/>
        </w:rPr>
      </w:pPr>
    </w:p>
    <w:p w:rsidR="001F7A23" w:rsidRPr="00191776" w:rsidRDefault="009549F9" w:rsidP="00E469D4">
      <w:pPr>
        <w:jc w:val="both"/>
        <w:rPr>
          <w:rFonts w:ascii="Arial" w:hAnsi="Arial" w:cs="Arial"/>
          <w:sz w:val="20"/>
          <w:szCs w:val="20"/>
          <w:u w:val="single"/>
        </w:rPr>
      </w:pPr>
      <w:r w:rsidRPr="00191776">
        <w:rPr>
          <w:rFonts w:ascii="Arial" w:hAnsi="Arial" w:cs="Arial"/>
          <w:b/>
          <w:sz w:val="20"/>
          <w:szCs w:val="20"/>
        </w:rPr>
        <w:t>Pour la France métropolitaine</w:t>
      </w:r>
      <w:r w:rsidR="005E4981" w:rsidRPr="00191776">
        <w:rPr>
          <w:rFonts w:ascii="Arial" w:hAnsi="Arial" w:cs="Arial"/>
          <w:b/>
          <w:sz w:val="20"/>
          <w:szCs w:val="20"/>
        </w:rPr>
        <w:t xml:space="preserve"> </w:t>
      </w:r>
      <w:r w:rsidR="00615257">
        <w:rPr>
          <w:rFonts w:ascii="Arial" w:hAnsi="Arial" w:cs="Arial"/>
          <w:sz w:val="20"/>
          <w:szCs w:val="20"/>
          <w:vertAlign w:val="superscript"/>
        </w:rPr>
        <w:t>(1</w:t>
      </w:r>
      <w:r w:rsidR="005E4981" w:rsidRPr="00191776">
        <w:rPr>
          <w:rFonts w:ascii="Arial" w:hAnsi="Arial" w:cs="Arial"/>
          <w:sz w:val="20"/>
          <w:szCs w:val="20"/>
          <w:vertAlign w:val="superscript"/>
        </w:rPr>
        <w:t>)</w:t>
      </w:r>
      <w:r w:rsidRPr="00191776">
        <w:rPr>
          <w:rFonts w:ascii="Arial" w:hAnsi="Arial" w:cs="Arial"/>
          <w:sz w:val="20"/>
          <w:szCs w:val="20"/>
        </w:rPr>
        <w:t xml:space="preserve">, la </w:t>
      </w:r>
      <w:r w:rsidR="003D0394" w:rsidRPr="00191776">
        <w:rPr>
          <w:rFonts w:ascii="Arial" w:hAnsi="Arial" w:cs="Arial"/>
          <w:sz w:val="20"/>
          <w:szCs w:val="20"/>
        </w:rPr>
        <w:t>prise en charge</w:t>
      </w:r>
      <w:r w:rsidRPr="00191776">
        <w:rPr>
          <w:rFonts w:ascii="Arial" w:hAnsi="Arial" w:cs="Arial"/>
          <w:sz w:val="20"/>
          <w:szCs w:val="20"/>
        </w:rPr>
        <w:t xml:space="preserve"> financière</w:t>
      </w:r>
      <w:r w:rsidR="003D0394" w:rsidRPr="00191776">
        <w:rPr>
          <w:rFonts w:ascii="Arial" w:hAnsi="Arial" w:cs="Arial"/>
          <w:sz w:val="20"/>
          <w:szCs w:val="20"/>
        </w:rPr>
        <w:t xml:space="preserve"> concerne </w:t>
      </w:r>
      <w:r w:rsidR="00E469D4" w:rsidRPr="00191776">
        <w:rPr>
          <w:rFonts w:ascii="Arial" w:hAnsi="Arial" w:cs="Arial"/>
          <w:sz w:val="20"/>
          <w:szCs w:val="20"/>
        </w:rPr>
        <w:t>les actions de formation</w:t>
      </w:r>
      <w:r w:rsidR="00A557B7" w:rsidRPr="00191776">
        <w:rPr>
          <w:rFonts w:ascii="Arial" w:hAnsi="Arial" w:cs="Arial"/>
          <w:sz w:val="20"/>
          <w:szCs w:val="20"/>
        </w:rPr>
        <w:t xml:space="preserve"> situées </w:t>
      </w:r>
      <w:r w:rsidR="00A557B7" w:rsidRPr="00191776">
        <w:rPr>
          <w:rFonts w:ascii="Arial" w:hAnsi="Arial" w:cs="Arial"/>
          <w:sz w:val="20"/>
          <w:szCs w:val="20"/>
          <w:u w:val="single"/>
        </w:rPr>
        <w:t>en dehors de la résidence administrative et/ou en dehors de la résidence familiale</w:t>
      </w:r>
      <w:r w:rsidR="005E4981" w:rsidRPr="00191776">
        <w:rPr>
          <w:rFonts w:ascii="Arial" w:hAnsi="Arial" w:cs="Arial"/>
          <w:sz w:val="20"/>
          <w:szCs w:val="20"/>
          <w:u w:val="single"/>
        </w:rPr>
        <w:t>.</w:t>
      </w:r>
    </w:p>
    <w:p w:rsidR="00F91ED3" w:rsidRDefault="00F91ED3" w:rsidP="00E469D4">
      <w:pPr>
        <w:jc w:val="both"/>
        <w:rPr>
          <w:rFonts w:ascii="Arial" w:hAnsi="Arial" w:cs="Arial"/>
          <w:sz w:val="20"/>
          <w:szCs w:val="20"/>
        </w:rPr>
      </w:pPr>
    </w:p>
    <w:p w:rsidR="005E4981" w:rsidRPr="00191776" w:rsidRDefault="005E4981" w:rsidP="00E469D4">
      <w:pPr>
        <w:jc w:val="both"/>
        <w:rPr>
          <w:rFonts w:ascii="Arial" w:hAnsi="Arial" w:cs="Arial"/>
          <w:sz w:val="20"/>
          <w:szCs w:val="20"/>
        </w:rPr>
      </w:pPr>
      <w:r w:rsidRPr="00191776">
        <w:rPr>
          <w:rFonts w:ascii="Arial" w:hAnsi="Arial" w:cs="Arial"/>
          <w:sz w:val="20"/>
          <w:szCs w:val="20"/>
        </w:rPr>
        <w:t>Le calcul des frais de mission sont les suivants :</w:t>
      </w:r>
    </w:p>
    <w:p w:rsidR="00CC5C98" w:rsidRPr="009A250D" w:rsidRDefault="001F7A23" w:rsidP="00CF4C40">
      <w:pPr>
        <w:numPr>
          <w:ilvl w:val="0"/>
          <w:numId w:val="19"/>
        </w:numPr>
        <w:spacing w:before="120" w:after="120"/>
        <w:jc w:val="both"/>
        <w:rPr>
          <w:rFonts w:ascii="Arial" w:hAnsi="Arial" w:cs="Arial"/>
          <w:dstrike/>
          <w:sz w:val="20"/>
          <w:szCs w:val="20"/>
        </w:rPr>
      </w:pPr>
      <w:r w:rsidRPr="00CF4C40">
        <w:rPr>
          <w:rFonts w:ascii="Arial" w:hAnsi="Arial" w:cs="Arial"/>
          <w:b/>
          <w:sz w:val="20"/>
          <w:szCs w:val="20"/>
        </w:rPr>
        <w:t>Repas</w:t>
      </w:r>
      <w:r w:rsidRPr="009A250D">
        <w:rPr>
          <w:rFonts w:ascii="Arial" w:hAnsi="Arial" w:cs="Arial"/>
          <w:b/>
          <w:sz w:val="20"/>
          <w:szCs w:val="20"/>
        </w:rPr>
        <w:t> </w:t>
      </w:r>
      <w:r w:rsidRPr="009A250D">
        <w:rPr>
          <w:rFonts w:ascii="Arial" w:hAnsi="Arial" w:cs="Arial"/>
          <w:sz w:val="20"/>
          <w:szCs w:val="20"/>
        </w:rPr>
        <w:t>:</w:t>
      </w:r>
      <w:r w:rsidRPr="009A250D">
        <w:rPr>
          <w:rFonts w:ascii="Arial" w:hAnsi="Arial" w:cs="Arial"/>
          <w:b/>
          <w:sz w:val="20"/>
          <w:szCs w:val="20"/>
        </w:rPr>
        <w:t xml:space="preserve"> </w:t>
      </w:r>
      <w:r w:rsidR="006937E8" w:rsidRPr="009A250D">
        <w:rPr>
          <w:rFonts w:ascii="Arial" w:hAnsi="Arial" w:cs="Arial"/>
          <w:sz w:val="20"/>
          <w:szCs w:val="20"/>
        </w:rPr>
        <w:t xml:space="preserve">forfait de </w:t>
      </w:r>
      <w:r w:rsidR="00E469D4" w:rsidRPr="009A250D">
        <w:rPr>
          <w:rFonts w:ascii="Arial" w:hAnsi="Arial" w:cs="Arial"/>
          <w:sz w:val="20"/>
          <w:szCs w:val="20"/>
        </w:rPr>
        <w:t xml:space="preserve">15,25 € </w:t>
      </w:r>
      <w:r w:rsidR="003B6A4C" w:rsidRPr="009A250D">
        <w:rPr>
          <w:rFonts w:ascii="Arial" w:hAnsi="Arial" w:cs="Arial"/>
          <w:sz w:val="20"/>
          <w:szCs w:val="20"/>
        </w:rPr>
        <w:t>(50% de ce montant si possibilité de prendre le repas dans un restaurant administratif)</w:t>
      </w:r>
      <w:r w:rsidR="00C91C68" w:rsidRPr="009A250D">
        <w:rPr>
          <w:rFonts w:ascii="Arial" w:hAnsi="Arial" w:cs="Arial"/>
          <w:sz w:val="20"/>
          <w:szCs w:val="20"/>
        </w:rPr>
        <w:t>.</w:t>
      </w:r>
    </w:p>
    <w:p w:rsidR="00CC5C98" w:rsidRPr="009A250D" w:rsidRDefault="001F7A23" w:rsidP="00CC5C98">
      <w:pPr>
        <w:numPr>
          <w:ilvl w:val="0"/>
          <w:numId w:val="19"/>
        </w:numPr>
        <w:jc w:val="both"/>
        <w:rPr>
          <w:rFonts w:ascii="Arial" w:hAnsi="Arial" w:cs="Arial"/>
          <w:dstrike/>
          <w:sz w:val="20"/>
          <w:szCs w:val="20"/>
        </w:rPr>
      </w:pPr>
      <w:r w:rsidRPr="00CF4C40">
        <w:rPr>
          <w:rFonts w:ascii="Arial" w:hAnsi="Arial" w:cs="Arial"/>
          <w:b/>
          <w:sz w:val="20"/>
          <w:szCs w:val="20"/>
        </w:rPr>
        <w:t>Hôtel</w:t>
      </w:r>
      <w:r w:rsidRPr="00CF4C40">
        <w:rPr>
          <w:rFonts w:ascii="Arial" w:hAnsi="Arial" w:cs="Arial"/>
          <w:sz w:val="20"/>
          <w:szCs w:val="20"/>
        </w:rPr>
        <w:t> </w:t>
      </w:r>
      <w:r w:rsidRPr="009A250D">
        <w:rPr>
          <w:rFonts w:ascii="Arial" w:hAnsi="Arial" w:cs="Arial"/>
          <w:sz w:val="20"/>
          <w:szCs w:val="20"/>
        </w:rPr>
        <w:t xml:space="preserve">: </w:t>
      </w:r>
      <w:r w:rsidR="006937E8" w:rsidRPr="009A250D">
        <w:rPr>
          <w:rFonts w:ascii="Arial" w:hAnsi="Arial" w:cs="Arial"/>
          <w:sz w:val="20"/>
          <w:szCs w:val="20"/>
        </w:rPr>
        <w:t xml:space="preserve">par </w:t>
      </w:r>
      <w:r w:rsidR="003B6A4C" w:rsidRPr="009A250D">
        <w:rPr>
          <w:rFonts w:ascii="Arial" w:hAnsi="Arial" w:cs="Arial"/>
          <w:sz w:val="20"/>
          <w:szCs w:val="20"/>
        </w:rPr>
        <w:t xml:space="preserve">nuitée, sur présentation d’un justificatif et dans la limite de </w:t>
      </w:r>
      <w:r w:rsidR="00CC5C98" w:rsidRPr="009A250D">
        <w:rPr>
          <w:rFonts w:ascii="Arial" w:hAnsi="Arial" w:cs="Arial"/>
          <w:sz w:val="20"/>
          <w:szCs w:val="20"/>
        </w:rPr>
        <w:t>55,00 €.</w:t>
      </w:r>
    </w:p>
    <w:p w:rsidR="003F5044" w:rsidRPr="00191776" w:rsidRDefault="00CC5C98" w:rsidP="00CC5C98">
      <w:pPr>
        <w:ind w:left="420"/>
        <w:jc w:val="both"/>
        <w:rPr>
          <w:rFonts w:ascii="Arial" w:hAnsi="Arial" w:cs="Arial"/>
          <w:sz w:val="20"/>
          <w:szCs w:val="20"/>
        </w:rPr>
      </w:pPr>
      <w:r w:rsidRPr="00911278">
        <w:rPr>
          <w:rFonts w:ascii="Arial" w:hAnsi="Arial" w:cs="Arial"/>
          <w:spacing w:val="-2"/>
          <w:sz w:val="20"/>
          <w:szCs w:val="20"/>
        </w:rPr>
        <w:t xml:space="preserve">Cependant, ce taux est porté à </w:t>
      </w:r>
      <w:r w:rsidR="00C93B88" w:rsidRPr="00911278">
        <w:rPr>
          <w:rFonts w:ascii="Arial" w:hAnsi="Arial" w:cs="Arial"/>
          <w:spacing w:val="-2"/>
          <w:sz w:val="20"/>
          <w:szCs w:val="20"/>
        </w:rPr>
        <w:t>7</w:t>
      </w:r>
      <w:r w:rsidR="00E469D4" w:rsidRPr="00911278">
        <w:rPr>
          <w:rFonts w:ascii="Arial" w:hAnsi="Arial" w:cs="Arial"/>
          <w:spacing w:val="-2"/>
          <w:sz w:val="20"/>
          <w:szCs w:val="20"/>
        </w:rPr>
        <w:t xml:space="preserve">0,00 € </w:t>
      </w:r>
      <w:r w:rsidR="00C60D3C" w:rsidRPr="00911278">
        <w:rPr>
          <w:rFonts w:ascii="Arial" w:hAnsi="Arial" w:cs="Arial"/>
          <w:spacing w:val="-2"/>
          <w:sz w:val="20"/>
          <w:szCs w:val="20"/>
        </w:rPr>
        <w:t xml:space="preserve">dans les communes suivantes : </w:t>
      </w:r>
      <w:r w:rsidR="00C93B88" w:rsidRPr="00911278">
        <w:rPr>
          <w:rFonts w:ascii="Arial" w:hAnsi="Arial" w:cs="Arial"/>
          <w:i/>
          <w:spacing w:val="-2"/>
          <w:sz w:val="20"/>
          <w:szCs w:val="20"/>
        </w:rPr>
        <w:t>Paris</w:t>
      </w:r>
      <w:r w:rsidR="00911278" w:rsidRPr="00911278">
        <w:rPr>
          <w:rFonts w:ascii="Arial" w:hAnsi="Arial" w:cs="Arial"/>
          <w:i/>
          <w:spacing w:val="-2"/>
          <w:sz w:val="20"/>
          <w:szCs w:val="20"/>
        </w:rPr>
        <w:t>, Hauts-de-Seine,</w:t>
      </w:r>
      <w:r w:rsidR="00911278" w:rsidRPr="00911278">
        <w:rPr>
          <w:rFonts w:ascii="Arial" w:hAnsi="Arial" w:cs="Arial"/>
          <w:i/>
          <w:spacing w:val="-2"/>
          <w:sz w:val="20"/>
          <w:szCs w:val="20"/>
        </w:rPr>
        <w:br/>
        <w:t>Seine-</w:t>
      </w:r>
      <w:r w:rsidR="006937E8" w:rsidRPr="00911278">
        <w:rPr>
          <w:rFonts w:ascii="Arial" w:hAnsi="Arial" w:cs="Arial"/>
          <w:i/>
          <w:spacing w:val="-2"/>
          <w:sz w:val="20"/>
          <w:szCs w:val="20"/>
        </w:rPr>
        <w:t>Saint</w:t>
      </w:r>
      <w:r w:rsidR="00911278" w:rsidRPr="00911278">
        <w:rPr>
          <w:rFonts w:ascii="Arial" w:hAnsi="Arial" w:cs="Arial"/>
          <w:i/>
          <w:spacing w:val="-2"/>
          <w:sz w:val="20"/>
          <w:szCs w:val="20"/>
        </w:rPr>
        <w:t>-</w:t>
      </w:r>
      <w:r w:rsidR="006937E8" w:rsidRPr="00911278">
        <w:rPr>
          <w:rFonts w:ascii="Arial" w:hAnsi="Arial" w:cs="Arial"/>
          <w:i/>
          <w:spacing w:val="-2"/>
          <w:sz w:val="20"/>
          <w:szCs w:val="20"/>
        </w:rPr>
        <w:t>Denis, Val</w:t>
      </w:r>
      <w:r w:rsidR="00911278" w:rsidRPr="00911278">
        <w:rPr>
          <w:rFonts w:ascii="Arial" w:hAnsi="Arial" w:cs="Arial"/>
          <w:i/>
          <w:spacing w:val="-2"/>
          <w:sz w:val="20"/>
          <w:szCs w:val="20"/>
        </w:rPr>
        <w:t>-de-</w:t>
      </w:r>
      <w:r w:rsidR="006937E8" w:rsidRPr="00911278">
        <w:rPr>
          <w:rFonts w:ascii="Arial" w:hAnsi="Arial" w:cs="Arial"/>
          <w:i/>
          <w:spacing w:val="-2"/>
          <w:sz w:val="20"/>
          <w:szCs w:val="20"/>
        </w:rPr>
        <w:t>Marne</w:t>
      </w:r>
      <w:r w:rsidR="008457CD" w:rsidRPr="00911278">
        <w:rPr>
          <w:rFonts w:ascii="Arial" w:hAnsi="Arial" w:cs="Arial"/>
          <w:i/>
          <w:spacing w:val="-2"/>
          <w:sz w:val="20"/>
          <w:szCs w:val="20"/>
        </w:rPr>
        <w:t xml:space="preserve">, </w:t>
      </w:r>
      <w:r w:rsidR="008457CD" w:rsidRPr="00911278">
        <w:rPr>
          <w:rFonts w:ascii="Arial" w:hAnsi="Arial" w:cs="Arial"/>
          <w:i/>
          <w:spacing w:val="-2"/>
          <w:sz w:val="20"/>
          <w:szCs w:val="20"/>
          <w:lang w:eastAsia="ar-SA"/>
        </w:rPr>
        <w:t>Bordeaux, Lyon, Lille, Marseille, Montpellier, Nantes, Nice, Rennes, Strasbourg et Toulouse</w:t>
      </w:r>
      <w:r w:rsidRPr="009A250D">
        <w:rPr>
          <w:rFonts w:ascii="Arial" w:hAnsi="Arial" w:cs="Arial"/>
          <w:sz w:val="20"/>
          <w:szCs w:val="20"/>
        </w:rPr>
        <w:t>.</w:t>
      </w:r>
    </w:p>
    <w:p w:rsidR="003F5044" w:rsidRPr="00191776" w:rsidRDefault="003F5044" w:rsidP="00845C38">
      <w:pPr>
        <w:jc w:val="both"/>
        <w:rPr>
          <w:rFonts w:ascii="Arial" w:hAnsi="Arial" w:cs="Arial"/>
          <w:b/>
          <w:sz w:val="20"/>
          <w:szCs w:val="20"/>
        </w:rPr>
      </w:pPr>
    </w:p>
    <w:p w:rsidR="009549F9" w:rsidRDefault="009549F9" w:rsidP="009549F9">
      <w:pPr>
        <w:jc w:val="both"/>
        <w:rPr>
          <w:rFonts w:ascii="Arial" w:hAnsi="Arial" w:cs="Arial"/>
          <w:sz w:val="20"/>
          <w:szCs w:val="20"/>
        </w:rPr>
      </w:pPr>
      <w:r w:rsidRPr="00191776">
        <w:rPr>
          <w:rFonts w:ascii="Arial" w:hAnsi="Arial" w:cs="Arial"/>
          <w:b/>
          <w:sz w:val="20"/>
          <w:szCs w:val="20"/>
        </w:rPr>
        <w:t>Pour l’étranger</w:t>
      </w:r>
      <w:r w:rsidR="005E4981" w:rsidRPr="00191776">
        <w:rPr>
          <w:rFonts w:ascii="Arial" w:hAnsi="Arial" w:cs="Arial"/>
          <w:b/>
          <w:sz w:val="20"/>
          <w:szCs w:val="20"/>
        </w:rPr>
        <w:t xml:space="preserve"> </w:t>
      </w:r>
      <w:r w:rsidR="00615257">
        <w:rPr>
          <w:rFonts w:ascii="Arial" w:hAnsi="Arial" w:cs="Arial"/>
          <w:sz w:val="20"/>
          <w:szCs w:val="20"/>
          <w:vertAlign w:val="superscript"/>
        </w:rPr>
        <w:t>(2</w:t>
      </w:r>
      <w:r w:rsidR="005E4981" w:rsidRPr="00191776">
        <w:rPr>
          <w:rFonts w:ascii="Arial" w:hAnsi="Arial" w:cs="Arial"/>
          <w:sz w:val="20"/>
          <w:szCs w:val="20"/>
          <w:vertAlign w:val="superscript"/>
        </w:rPr>
        <w:t>)</w:t>
      </w:r>
      <w:r w:rsidRPr="00191776">
        <w:rPr>
          <w:rFonts w:ascii="Arial" w:hAnsi="Arial" w:cs="Arial"/>
          <w:sz w:val="20"/>
          <w:szCs w:val="20"/>
        </w:rPr>
        <w:t>, les indemnités journalières de mission sont versées forfaitairement sur la base de l’indemnité</w:t>
      </w:r>
      <w:r w:rsidR="005E4981" w:rsidRPr="00191776">
        <w:rPr>
          <w:rFonts w:ascii="Arial" w:hAnsi="Arial" w:cs="Arial"/>
          <w:sz w:val="20"/>
          <w:szCs w:val="20"/>
        </w:rPr>
        <w:t xml:space="preserve"> journalière applicable</w:t>
      </w:r>
      <w:r w:rsidRPr="00191776">
        <w:rPr>
          <w:rFonts w:ascii="Arial" w:hAnsi="Arial" w:cs="Arial"/>
          <w:sz w:val="20"/>
          <w:szCs w:val="20"/>
        </w:rPr>
        <w:t>.</w:t>
      </w:r>
    </w:p>
    <w:p w:rsidR="00F91ED3" w:rsidRPr="00191776" w:rsidRDefault="00F91ED3" w:rsidP="009549F9">
      <w:pPr>
        <w:jc w:val="both"/>
        <w:rPr>
          <w:rFonts w:ascii="Arial" w:hAnsi="Arial" w:cs="Arial"/>
          <w:sz w:val="20"/>
          <w:szCs w:val="20"/>
        </w:rPr>
      </w:pPr>
    </w:p>
    <w:p w:rsidR="009549F9" w:rsidRPr="00191776" w:rsidRDefault="009549F9" w:rsidP="009549F9">
      <w:pPr>
        <w:pStyle w:val="Default"/>
        <w:jc w:val="both"/>
        <w:rPr>
          <w:sz w:val="20"/>
          <w:szCs w:val="20"/>
        </w:rPr>
      </w:pPr>
      <w:r w:rsidRPr="00191776">
        <w:rPr>
          <w:sz w:val="20"/>
          <w:szCs w:val="20"/>
        </w:rPr>
        <w:t xml:space="preserve">L’indemnité journalière est allouée dans les conditions suivantes : </w:t>
      </w:r>
    </w:p>
    <w:p w:rsidR="009549F9" w:rsidRPr="009A250D" w:rsidRDefault="009549F9" w:rsidP="00CF4C40">
      <w:pPr>
        <w:pStyle w:val="Default"/>
        <w:numPr>
          <w:ilvl w:val="0"/>
          <w:numId w:val="18"/>
        </w:numPr>
        <w:spacing w:before="120" w:after="120"/>
        <w:ind w:left="426" w:hanging="426"/>
        <w:jc w:val="both"/>
        <w:rPr>
          <w:sz w:val="20"/>
          <w:szCs w:val="20"/>
        </w:rPr>
      </w:pPr>
      <w:r w:rsidRPr="009A250D">
        <w:rPr>
          <w:sz w:val="20"/>
          <w:szCs w:val="20"/>
        </w:rPr>
        <w:t>65 % au titre de la nuitée (entre 0 heure et 5 heures) sur présentation du justificatif d’hébergement ;</w:t>
      </w:r>
    </w:p>
    <w:p w:rsidR="009549F9" w:rsidRPr="009A250D" w:rsidRDefault="009549F9" w:rsidP="00CF4C40">
      <w:pPr>
        <w:pStyle w:val="Default"/>
        <w:numPr>
          <w:ilvl w:val="0"/>
          <w:numId w:val="18"/>
        </w:numPr>
        <w:spacing w:after="120"/>
        <w:ind w:left="426" w:hanging="426"/>
        <w:jc w:val="both"/>
        <w:rPr>
          <w:sz w:val="20"/>
          <w:szCs w:val="20"/>
        </w:rPr>
      </w:pPr>
      <w:r w:rsidRPr="009A250D">
        <w:rPr>
          <w:sz w:val="20"/>
          <w:szCs w:val="20"/>
        </w:rPr>
        <w:t xml:space="preserve">17,5 % pour le repas de midi (entre 12 heures et 14 heures) ; </w:t>
      </w:r>
    </w:p>
    <w:p w:rsidR="009549F9" w:rsidRDefault="009549F9" w:rsidP="00CF4C40">
      <w:pPr>
        <w:pStyle w:val="Default"/>
        <w:numPr>
          <w:ilvl w:val="0"/>
          <w:numId w:val="18"/>
        </w:numPr>
        <w:ind w:left="426" w:hanging="426"/>
        <w:jc w:val="both"/>
        <w:rPr>
          <w:sz w:val="20"/>
          <w:szCs w:val="20"/>
        </w:rPr>
      </w:pPr>
      <w:r w:rsidRPr="009A250D">
        <w:rPr>
          <w:sz w:val="20"/>
          <w:szCs w:val="20"/>
        </w:rPr>
        <w:t xml:space="preserve">17,5 % pour le repas du soir (entre 19 heures et 21 heures). </w:t>
      </w:r>
    </w:p>
    <w:p w:rsidR="00CF4C40" w:rsidRPr="009A250D" w:rsidRDefault="00CF4C40" w:rsidP="00CF4C40">
      <w:pPr>
        <w:pStyle w:val="Default"/>
        <w:ind w:left="360"/>
        <w:jc w:val="both"/>
        <w:rPr>
          <w:sz w:val="20"/>
          <w:szCs w:val="20"/>
        </w:rPr>
      </w:pPr>
    </w:p>
    <w:p w:rsidR="003F5044" w:rsidRPr="00191776" w:rsidRDefault="009549F9" w:rsidP="009549F9">
      <w:pPr>
        <w:jc w:val="both"/>
        <w:rPr>
          <w:rFonts w:ascii="Arial" w:hAnsi="Arial" w:cs="Arial"/>
          <w:b/>
          <w:sz w:val="20"/>
          <w:szCs w:val="20"/>
        </w:rPr>
      </w:pPr>
      <w:r w:rsidRPr="009A250D">
        <w:rPr>
          <w:rFonts w:ascii="Arial" w:hAnsi="Arial" w:cs="Arial"/>
          <w:sz w:val="20"/>
          <w:szCs w:val="20"/>
        </w:rPr>
        <w:t>Lorsque l’agent bénéficie d’une prestation gratuite, qu’il s’agisse d’hébergement ou de repas, l’indemnité journalière est réduite au prorata des pourcentages fixés.</w:t>
      </w:r>
    </w:p>
    <w:p w:rsidR="001255CF" w:rsidRPr="00191776" w:rsidRDefault="001255CF" w:rsidP="00E3200E">
      <w:pPr>
        <w:pStyle w:val="Default"/>
        <w:rPr>
          <w:b/>
          <w:sz w:val="20"/>
          <w:szCs w:val="20"/>
          <w:u w:val="single"/>
        </w:rPr>
      </w:pPr>
    </w:p>
    <w:p w:rsidR="004678BD" w:rsidRPr="00191776" w:rsidRDefault="009878AC" w:rsidP="004678BD">
      <w:pPr>
        <w:ind w:left="709"/>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70485</wp:posOffset>
                </wp:positionV>
                <wp:extent cx="342900" cy="0"/>
                <wp:effectExtent l="19050" t="70485" r="28575" b="723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JHKQIAAEs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" strokeweight="2.25pt">
                <v:stroke endarrow="block"/>
              </v:line>
            </w:pict>
          </mc:Fallback>
        </mc:AlternateContent>
      </w:r>
      <w:r w:rsidR="007E06D4" w:rsidRPr="00191776">
        <w:rPr>
          <w:rFonts w:ascii="Arial" w:hAnsi="Arial" w:cs="Arial"/>
          <w:b/>
          <w:sz w:val="20"/>
          <w:szCs w:val="20"/>
        </w:rPr>
        <w:t>A l’issue de l’action de formation</w:t>
      </w:r>
      <w:r w:rsidR="007E06D4" w:rsidRPr="00191776">
        <w:rPr>
          <w:rFonts w:ascii="Arial" w:hAnsi="Arial" w:cs="Arial"/>
          <w:sz w:val="20"/>
          <w:szCs w:val="20"/>
        </w:rPr>
        <w:t xml:space="preserve">, </w:t>
      </w:r>
      <w:r w:rsidR="003347CC">
        <w:rPr>
          <w:rFonts w:ascii="Arial" w:hAnsi="Arial" w:cs="Arial"/>
          <w:sz w:val="20"/>
          <w:szCs w:val="20"/>
        </w:rPr>
        <w:t>l’agent</w:t>
      </w:r>
      <w:r w:rsidR="00C03469">
        <w:rPr>
          <w:rFonts w:ascii="Arial" w:hAnsi="Arial" w:cs="Arial"/>
          <w:sz w:val="20"/>
          <w:szCs w:val="20"/>
        </w:rPr>
        <w:t xml:space="preserve"> </w:t>
      </w:r>
      <w:r w:rsidR="007E06D4" w:rsidRPr="00191776">
        <w:rPr>
          <w:rFonts w:ascii="Arial" w:hAnsi="Arial" w:cs="Arial"/>
          <w:sz w:val="20"/>
          <w:szCs w:val="20"/>
        </w:rPr>
        <w:t>t</w:t>
      </w:r>
      <w:r w:rsidR="00C03469">
        <w:rPr>
          <w:rFonts w:ascii="Arial" w:hAnsi="Arial" w:cs="Arial"/>
          <w:sz w:val="20"/>
          <w:szCs w:val="20"/>
        </w:rPr>
        <w:t>ransmet</w:t>
      </w:r>
      <w:r w:rsidR="004678BD" w:rsidRPr="00191776">
        <w:rPr>
          <w:rFonts w:ascii="Arial" w:hAnsi="Arial" w:cs="Arial"/>
          <w:sz w:val="20"/>
          <w:szCs w:val="20"/>
        </w:rPr>
        <w:t xml:space="preserve"> l’état de frai</w:t>
      </w:r>
      <w:r w:rsidR="009549F9" w:rsidRPr="00191776">
        <w:rPr>
          <w:rFonts w:ascii="Arial" w:hAnsi="Arial" w:cs="Arial"/>
          <w:sz w:val="20"/>
          <w:szCs w:val="20"/>
        </w:rPr>
        <w:t xml:space="preserve">s dûment renseigné </w:t>
      </w:r>
      <w:r w:rsidR="00BE041E">
        <w:rPr>
          <w:rFonts w:ascii="Arial" w:hAnsi="Arial" w:cs="Arial"/>
          <w:sz w:val="20"/>
          <w:szCs w:val="20"/>
        </w:rPr>
        <w:t>à l’opérateur de formation</w:t>
      </w:r>
      <w:r w:rsidR="004678BD" w:rsidRPr="00191776">
        <w:rPr>
          <w:rFonts w:ascii="Arial" w:hAnsi="Arial" w:cs="Arial"/>
          <w:sz w:val="20"/>
          <w:szCs w:val="20"/>
        </w:rPr>
        <w:t xml:space="preserve"> (</w:t>
      </w:r>
      <w:r w:rsidR="00BE041E">
        <w:rPr>
          <w:rFonts w:ascii="Arial" w:hAnsi="Arial" w:cs="Arial"/>
          <w:sz w:val="20"/>
          <w:szCs w:val="20"/>
        </w:rPr>
        <w:t xml:space="preserve">CREPS de Poitiers – </w:t>
      </w:r>
      <w:r w:rsidR="004678BD" w:rsidRPr="00191776">
        <w:rPr>
          <w:rFonts w:ascii="Arial" w:hAnsi="Arial" w:cs="Arial"/>
          <w:sz w:val="20"/>
          <w:szCs w:val="20"/>
        </w:rPr>
        <w:t>C</w:t>
      </w:r>
      <w:r w:rsidR="00BE041E">
        <w:rPr>
          <w:rFonts w:ascii="Arial" w:hAnsi="Arial" w:cs="Arial"/>
          <w:sz w:val="20"/>
          <w:szCs w:val="20"/>
        </w:rPr>
        <w:t>hâteau de Boivre,</w:t>
      </w:r>
      <w:r w:rsidR="004678BD" w:rsidRPr="00191776">
        <w:rPr>
          <w:rFonts w:ascii="Arial" w:hAnsi="Arial" w:cs="Arial"/>
          <w:sz w:val="20"/>
          <w:szCs w:val="20"/>
        </w:rPr>
        <w:t xml:space="preserve"> 86580 VOUNEUIL</w:t>
      </w:r>
      <w:r w:rsidR="001F2833" w:rsidRPr="00191776">
        <w:rPr>
          <w:rFonts w:ascii="Arial" w:hAnsi="Arial" w:cs="Arial"/>
          <w:sz w:val="20"/>
          <w:szCs w:val="20"/>
        </w:rPr>
        <w:t>-</w:t>
      </w:r>
      <w:r w:rsidR="00C60D3C" w:rsidRPr="00191776">
        <w:rPr>
          <w:rFonts w:ascii="Arial" w:hAnsi="Arial" w:cs="Arial"/>
          <w:sz w:val="20"/>
          <w:szCs w:val="20"/>
        </w:rPr>
        <w:t>SOUS</w:t>
      </w:r>
      <w:r w:rsidR="001F2833" w:rsidRPr="00191776">
        <w:rPr>
          <w:rFonts w:ascii="Arial" w:hAnsi="Arial" w:cs="Arial"/>
          <w:sz w:val="20"/>
          <w:szCs w:val="20"/>
        </w:rPr>
        <w:t>-</w:t>
      </w:r>
      <w:r w:rsidR="004678BD" w:rsidRPr="00191776">
        <w:rPr>
          <w:rFonts w:ascii="Arial" w:hAnsi="Arial" w:cs="Arial"/>
          <w:sz w:val="20"/>
          <w:szCs w:val="20"/>
        </w:rPr>
        <w:t xml:space="preserve">BIARD) </w:t>
      </w:r>
      <w:r w:rsidR="004678BD" w:rsidRPr="00191776">
        <w:rPr>
          <w:rFonts w:ascii="Arial" w:hAnsi="Arial" w:cs="Arial"/>
          <w:b/>
          <w:sz w:val="20"/>
          <w:szCs w:val="20"/>
          <w:u w:val="single"/>
        </w:rPr>
        <w:t>au plus tard dans les 4 semaines</w:t>
      </w:r>
      <w:r w:rsidR="004678BD" w:rsidRPr="00191776">
        <w:rPr>
          <w:rFonts w:ascii="Arial" w:hAnsi="Arial" w:cs="Arial"/>
          <w:sz w:val="20"/>
          <w:szCs w:val="20"/>
        </w:rPr>
        <w:t xml:space="preserve"> qui suivent le stage et accompagné du ou des justificatifs des dépenses.</w:t>
      </w:r>
    </w:p>
    <w:p w:rsidR="00707350" w:rsidRDefault="00707350" w:rsidP="00E3200E">
      <w:pPr>
        <w:pStyle w:val="Default"/>
        <w:rPr>
          <w:b/>
          <w:sz w:val="20"/>
          <w:szCs w:val="20"/>
          <w:u w:val="single"/>
        </w:rPr>
      </w:pPr>
    </w:p>
    <w:p w:rsidR="00615257" w:rsidRDefault="00615257" w:rsidP="00E3200E">
      <w:pPr>
        <w:pStyle w:val="Default"/>
        <w:rPr>
          <w:b/>
          <w:sz w:val="20"/>
          <w:szCs w:val="20"/>
          <w:u w:val="single"/>
        </w:rPr>
      </w:pPr>
    </w:p>
    <w:p w:rsidR="00E3200E" w:rsidRPr="00D56858" w:rsidRDefault="00707350" w:rsidP="00BE1BF2">
      <w:pPr>
        <w:pStyle w:val="Default"/>
        <w:numPr>
          <w:ilvl w:val="0"/>
          <w:numId w:val="9"/>
        </w:numPr>
        <w:rPr>
          <w:b/>
          <w:i/>
          <w:sz w:val="22"/>
          <w:szCs w:val="22"/>
          <w:u w:val="single"/>
        </w:rPr>
      </w:pPr>
      <w:r>
        <w:rPr>
          <w:b/>
          <w:i/>
          <w:sz w:val="22"/>
          <w:szCs w:val="22"/>
          <w:u w:val="single"/>
        </w:rPr>
        <w:br w:type="page"/>
      </w:r>
      <w:r w:rsidR="00E3200E" w:rsidRPr="00D56858">
        <w:rPr>
          <w:b/>
          <w:i/>
          <w:sz w:val="22"/>
          <w:szCs w:val="22"/>
          <w:u w:val="single"/>
        </w:rPr>
        <w:lastRenderedPageBreak/>
        <w:t>Frais de déplacement</w:t>
      </w:r>
    </w:p>
    <w:p w:rsidR="00E3200E" w:rsidRPr="00D56858" w:rsidRDefault="00E3200E" w:rsidP="00383B4A">
      <w:pPr>
        <w:pStyle w:val="Default"/>
        <w:jc w:val="both"/>
        <w:rPr>
          <w:b/>
          <w:sz w:val="22"/>
          <w:szCs w:val="22"/>
          <w:u w:val="single"/>
        </w:rPr>
      </w:pPr>
    </w:p>
    <w:p w:rsidR="00D56858" w:rsidRDefault="007E06D4" w:rsidP="00D56858">
      <w:pPr>
        <w:pStyle w:val="Default"/>
        <w:jc w:val="both"/>
        <w:rPr>
          <w:b/>
          <w:sz w:val="20"/>
          <w:szCs w:val="20"/>
        </w:rPr>
      </w:pPr>
      <w:r w:rsidRPr="00191776">
        <w:rPr>
          <w:b/>
          <w:sz w:val="20"/>
          <w:szCs w:val="20"/>
        </w:rPr>
        <w:t xml:space="preserve">Les frais de déplacement relèvent de la </w:t>
      </w:r>
      <w:r w:rsidR="00C91C68" w:rsidRPr="00191776">
        <w:rPr>
          <w:b/>
          <w:sz w:val="20"/>
          <w:szCs w:val="20"/>
        </w:rPr>
        <w:t>direction régionale du lieu d’affectati</w:t>
      </w:r>
      <w:r w:rsidR="00C1168D" w:rsidRPr="00191776">
        <w:rPr>
          <w:b/>
          <w:sz w:val="20"/>
          <w:szCs w:val="20"/>
        </w:rPr>
        <w:t>on.</w:t>
      </w:r>
    </w:p>
    <w:p w:rsidR="00577843" w:rsidRPr="00577843" w:rsidRDefault="00577843" w:rsidP="00D56858">
      <w:pPr>
        <w:pStyle w:val="Default"/>
        <w:jc w:val="both"/>
        <w:rPr>
          <w:sz w:val="20"/>
          <w:szCs w:val="20"/>
        </w:rPr>
      </w:pPr>
      <w:r w:rsidRPr="00577843">
        <w:rPr>
          <w:sz w:val="20"/>
          <w:szCs w:val="20"/>
        </w:rPr>
        <w:t>Pour précision, les services peuvent prendre en charge la réservation des billets de train. Pour toute demande d’information, les agents en formation doivent se rapprocher de la direction régionale compétente et notamment du conseiller régional de formation.</w:t>
      </w:r>
    </w:p>
    <w:p w:rsidR="00191776" w:rsidRDefault="00191776" w:rsidP="00D56858">
      <w:pPr>
        <w:pStyle w:val="Default"/>
        <w:jc w:val="both"/>
        <w:rPr>
          <w:b/>
          <w:sz w:val="20"/>
          <w:szCs w:val="20"/>
        </w:rPr>
      </w:pPr>
    </w:p>
    <w:p w:rsidR="00191776" w:rsidRDefault="00191776" w:rsidP="00D56858">
      <w:pPr>
        <w:pStyle w:val="Default"/>
        <w:jc w:val="both"/>
        <w:rPr>
          <w:b/>
          <w:sz w:val="20"/>
          <w:szCs w:val="20"/>
        </w:rPr>
      </w:pPr>
      <w:r w:rsidRPr="00191776">
        <w:rPr>
          <w:b/>
          <w:sz w:val="20"/>
          <w:szCs w:val="20"/>
        </w:rPr>
        <w:t>S’agissant des agents affectés en administration centrale, les frais de déplacement sont p</w:t>
      </w:r>
      <w:r w:rsidR="007A5247">
        <w:rPr>
          <w:b/>
          <w:sz w:val="20"/>
          <w:szCs w:val="20"/>
        </w:rPr>
        <w:t>ris en cha</w:t>
      </w:r>
      <w:r w:rsidR="00577843">
        <w:rPr>
          <w:b/>
          <w:sz w:val="20"/>
          <w:szCs w:val="20"/>
        </w:rPr>
        <w:t>rge par le bureau de la formation</w:t>
      </w:r>
      <w:r w:rsidRPr="00191776">
        <w:rPr>
          <w:b/>
          <w:sz w:val="20"/>
          <w:szCs w:val="20"/>
        </w:rPr>
        <w:t>.</w:t>
      </w:r>
    </w:p>
    <w:p w:rsidR="00577843" w:rsidRPr="00577843" w:rsidRDefault="00577843" w:rsidP="00577843">
      <w:pPr>
        <w:pStyle w:val="Default"/>
        <w:jc w:val="both"/>
        <w:rPr>
          <w:sz w:val="20"/>
          <w:szCs w:val="20"/>
        </w:rPr>
      </w:pPr>
      <w:r w:rsidRPr="00577843">
        <w:rPr>
          <w:sz w:val="20"/>
          <w:szCs w:val="20"/>
        </w:rPr>
        <w:t xml:space="preserve">Pour le remboursement des frais, le bureau des achats, du contrôle interne et des finances (BACIF) de la DRH doit être destinataire des documents suivants : </w:t>
      </w:r>
    </w:p>
    <w:p w:rsidR="00577843" w:rsidRPr="00577843" w:rsidRDefault="00577843" w:rsidP="00577843">
      <w:pPr>
        <w:pStyle w:val="Default"/>
        <w:numPr>
          <w:ilvl w:val="0"/>
          <w:numId w:val="18"/>
        </w:numPr>
        <w:spacing w:before="120" w:after="120"/>
        <w:ind w:left="426" w:hanging="426"/>
        <w:jc w:val="both"/>
        <w:rPr>
          <w:sz w:val="20"/>
          <w:szCs w:val="20"/>
        </w:rPr>
      </w:pPr>
      <w:r w:rsidRPr="00577843">
        <w:rPr>
          <w:sz w:val="20"/>
          <w:szCs w:val="20"/>
        </w:rPr>
        <w:t xml:space="preserve">Billets de train ; </w:t>
      </w:r>
    </w:p>
    <w:p w:rsidR="00577843" w:rsidRPr="00577843" w:rsidRDefault="00577843" w:rsidP="00577843">
      <w:pPr>
        <w:pStyle w:val="Default"/>
        <w:numPr>
          <w:ilvl w:val="0"/>
          <w:numId w:val="18"/>
        </w:numPr>
        <w:spacing w:before="120" w:after="120"/>
        <w:ind w:left="426" w:hanging="426"/>
        <w:jc w:val="both"/>
        <w:rPr>
          <w:sz w:val="20"/>
          <w:szCs w:val="20"/>
        </w:rPr>
      </w:pPr>
      <w:r w:rsidRPr="00577843">
        <w:rPr>
          <w:sz w:val="20"/>
          <w:szCs w:val="20"/>
        </w:rPr>
        <w:t xml:space="preserve">Convocation à la formation ; </w:t>
      </w:r>
    </w:p>
    <w:p w:rsidR="00577843" w:rsidRPr="00577843" w:rsidRDefault="00577843" w:rsidP="00577843">
      <w:pPr>
        <w:pStyle w:val="Default"/>
        <w:numPr>
          <w:ilvl w:val="0"/>
          <w:numId w:val="18"/>
        </w:numPr>
        <w:spacing w:before="120" w:after="120"/>
        <w:ind w:left="426" w:hanging="426"/>
        <w:jc w:val="both"/>
        <w:rPr>
          <w:sz w:val="20"/>
          <w:szCs w:val="20"/>
        </w:rPr>
      </w:pPr>
      <w:r w:rsidRPr="00577843">
        <w:rPr>
          <w:sz w:val="20"/>
          <w:szCs w:val="20"/>
        </w:rPr>
        <w:t xml:space="preserve">Tableau de l’état des </w:t>
      </w:r>
      <w:r>
        <w:rPr>
          <w:sz w:val="20"/>
          <w:szCs w:val="20"/>
        </w:rPr>
        <w:t>frais déclaratifs</w:t>
      </w:r>
      <w:r w:rsidRPr="00577843">
        <w:rPr>
          <w:sz w:val="20"/>
          <w:szCs w:val="20"/>
        </w:rPr>
        <w:t xml:space="preserve">. </w:t>
      </w:r>
    </w:p>
    <w:p w:rsidR="00577843" w:rsidRPr="00577843" w:rsidRDefault="00577843" w:rsidP="00577843">
      <w:pPr>
        <w:pStyle w:val="Default"/>
        <w:jc w:val="both"/>
        <w:rPr>
          <w:sz w:val="20"/>
          <w:szCs w:val="20"/>
        </w:rPr>
      </w:pPr>
      <w:r w:rsidRPr="00577843">
        <w:rPr>
          <w:sz w:val="20"/>
          <w:szCs w:val="20"/>
        </w:rPr>
        <w:t>Pour précision, le BACIF peut prendre en charge la réservation des billets de train.</w:t>
      </w:r>
    </w:p>
    <w:p w:rsidR="00841CB4" w:rsidRDefault="00CF4C40" w:rsidP="00841CB4">
      <w:pPr>
        <w:jc w:val="center"/>
        <w:rPr>
          <w:b/>
          <w:spacing w:val="-2"/>
        </w:rPr>
      </w:pPr>
      <w:bookmarkStart w:id="1" w:name="_MON_1188888719"/>
      <w:bookmarkStart w:id="2" w:name="_MON_1193811444"/>
      <w:bookmarkStart w:id="3" w:name="_MON_1195384207"/>
      <w:bookmarkStart w:id="4" w:name="_MON_1195387346"/>
      <w:bookmarkStart w:id="5" w:name="_MON_1195455669"/>
      <w:bookmarkStart w:id="6" w:name="_MON_1195460013"/>
      <w:bookmarkStart w:id="7" w:name="_MON_1195472736"/>
      <w:bookmarkStart w:id="8" w:name="_MON_1202113132"/>
      <w:bookmarkStart w:id="9" w:name="_MON_1230969875"/>
      <w:bookmarkStart w:id="10" w:name="_MON_1124003553"/>
      <w:bookmarkStart w:id="11" w:name="_MON_1124006834"/>
      <w:bookmarkStart w:id="12" w:name="_MON_1185795718"/>
      <w:bookmarkStart w:id="13" w:name="_MON_1186386208"/>
      <w:bookmarkStart w:id="14" w:name="_MON_1186403889"/>
      <w:bookmarkEnd w:id="1"/>
      <w:bookmarkEnd w:id="2"/>
      <w:bookmarkEnd w:id="3"/>
      <w:bookmarkEnd w:id="4"/>
      <w:bookmarkEnd w:id="5"/>
      <w:bookmarkEnd w:id="6"/>
      <w:bookmarkEnd w:id="7"/>
      <w:bookmarkEnd w:id="8"/>
      <w:bookmarkEnd w:id="9"/>
      <w:bookmarkEnd w:id="10"/>
      <w:bookmarkEnd w:id="11"/>
      <w:bookmarkEnd w:id="12"/>
      <w:bookmarkEnd w:id="13"/>
      <w:bookmarkEnd w:id="14"/>
      <w:r>
        <w:rPr>
          <w:b/>
          <w:spacing w:val="-2"/>
        </w:rPr>
        <w:br w:type="page"/>
      </w:r>
      <w:bookmarkStart w:id="15" w:name="_MON_1186404188"/>
      <w:bookmarkEnd w:id="15"/>
      <w:r w:rsidR="00841CB4" w:rsidRPr="00626DC5">
        <w:rPr>
          <w:b/>
          <w:spacing w:val="-2"/>
        </w:rPr>
        <w:object w:dxaOrig="162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0.8pt" o:ole="" fillcolor="window">
            <v:imagedata r:id="rId9" o:title=""/>
          </v:shape>
          <o:OLEObject Type="Embed" ProgID="Word.Picture.8" ShapeID="_x0000_i1025" DrawAspect="Content" ObjectID="_1626624898" r:id="rId10"/>
        </w:object>
      </w:r>
    </w:p>
    <w:p w:rsidR="00841CB4" w:rsidRPr="00D176C9" w:rsidRDefault="00841CB4" w:rsidP="00841CB4">
      <w:pPr>
        <w:jc w:val="center"/>
        <w:rPr>
          <w:b/>
          <w:spacing w:val="-2"/>
          <w:sz w:val="16"/>
          <w:szCs w:val="16"/>
        </w:rPr>
      </w:pPr>
    </w:p>
    <w:p w:rsidR="00841CB4" w:rsidRDefault="00841CB4" w:rsidP="00841CB4">
      <w:pPr>
        <w:tabs>
          <w:tab w:val="left" w:pos="-1440"/>
          <w:tab w:val="left" w:pos="-720"/>
        </w:tabs>
        <w:suppressAutoHyphens/>
        <w:ind w:right="-23"/>
        <w:jc w:val="center"/>
        <w:rPr>
          <w:rFonts w:ascii="Arial" w:hAnsi="Arial"/>
          <w:spacing w:val="-3"/>
          <w:sz w:val="16"/>
          <w:szCs w:val="16"/>
        </w:rPr>
      </w:pPr>
      <w:r>
        <w:rPr>
          <w:rFonts w:ascii="Arial" w:hAnsi="Arial"/>
          <w:spacing w:val="-3"/>
          <w:sz w:val="16"/>
          <w:szCs w:val="16"/>
        </w:rPr>
        <w:t>Ministère des solidarités et de la santé</w:t>
      </w:r>
    </w:p>
    <w:p w:rsidR="00841CB4" w:rsidRDefault="00841CB4" w:rsidP="00841CB4">
      <w:pPr>
        <w:tabs>
          <w:tab w:val="left" w:pos="-1440"/>
          <w:tab w:val="left" w:pos="-720"/>
        </w:tabs>
        <w:suppressAutoHyphens/>
        <w:ind w:right="-23"/>
        <w:jc w:val="center"/>
        <w:rPr>
          <w:rFonts w:ascii="Arial" w:hAnsi="Arial"/>
          <w:spacing w:val="-3"/>
          <w:sz w:val="16"/>
          <w:szCs w:val="16"/>
        </w:rPr>
      </w:pPr>
      <w:r w:rsidRPr="00D176C9">
        <w:rPr>
          <w:rFonts w:ascii="Arial" w:hAnsi="Arial"/>
          <w:spacing w:val="-3"/>
          <w:sz w:val="16"/>
          <w:szCs w:val="16"/>
        </w:rPr>
        <w:t>Ministère du travail</w:t>
      </w:r>
    </w:p>
    <w:p w:rsidR="00841CB4" w:rsidRPr="007C56CA" w:rsidRDefault="00841CB4" w:rsidP="00841CB4">
      <w:pPr>
        <w:tabs>
          <w:tab w:val="left" w:pos="-1440"/>
          <w:tab w:val="left" w:pos="-720"/>
        </w:tabs>
        <w:suppressAutoHyphens/>
        <w:ind w:right="-23"/>
        <w:jc w:val="center"/>
        <w:rPr>
          <w:rFonts w:ascii="Arial" w:hAnsi="Arial" w:cs="Arial"/>
          <w:spacing w:val="-3"/>
          <w:sz w:val="16"/>
          <w:szCs w:val="16"/>
        </w:rPr>
      </w:pPr>
      <w:r w:rsidRPr="007C56CA">
        <w:rPr>
          <w:rFonts w:ascii="Arial" w:hAnsi="Arial" w:cs="Arial"/>
          <w:sz w:val="16"/>
          <w:szCs w:val="16"/>
        </w:rPr>
        <w:t>Ministère de</w:t>
      </w:r>
      <w:r>
        <w:rPr>
          <w:rFonts w:ascii="Arial" w:hAnsi="Arial" w:cs="Arial"/>
          <w:sz w:val="16"/>
          <w:szCs w:val="16"/>
        </w:rPr>
        <w:t xml:space="preserve"> l’éducation nationale</w:t>
      </w:r>
      <w:r w:rsidR="00577843">
        <w:rPr>
          <w:rFonts w:ascii="Arial" w:hAnsi="Arial" w:cs="Arial"/>
          <w:sz w:val="16"/>
          <w:szCs w:val="16"/>
        </w:rPr>
        <w:t xml:space="preserve"> et de la jeunesse</w:t>
      </w:r>
    </w:p>
    <w:p w:rsidR="00841CB4" w:rsidRPr="00D176C9" w:rsidRDefault="00841CB4" w:rsidP="00841CB4">
      <w:pPr>
        <w:jc w:val="center"/>
        <w:rPr>
          <w:rFonts w:ascii="Arial" w:hAnsi="Arial"/>
          <w:spacing w:val="-2"/>
          <w:sz w:val="16"/>
          <w:szCs w:val="16"/>
        </w:rPr>
      </w:pPr>
      <w:r w:rsidRPr="00D176C9">
        <w:rPr>
          <w:rFonts w:ascii="Arial" w:hAnsi="Arial"/>
          <w:spacing w:val="-2"/>
          <w:sz w:val="16"/>
          <w:szCs w:val="16"/>
        </w:rPr>
        <w:t>Ministère</w:t>
      </w:r>
      <w:r>
        <w:rPr>
          <w:rFonts w:ascii="Arial" w:hAnsi="Arial"/>
          <w:spacing w:val="-2"/>
          <w:sz w:val="16"/>
          <w:szCs w:val="16"/>
        </w:rPr>
        <w:t xml:space="preserve"> </w:t>
      </w:r>
      <w:r w:rsidRPr="00D176C9">
        <w:rPr>
          <w:rFonts w:ascii="Arial" w:hAnsi="Arial"/>
          <w:spacing w:val="-2"/>
          <w:sz w:val="16"/>
          <w:szCs w:val="16"/>
        </w:rPr>
        <w:t>des sports</w:t>
      </w:r>
    </w:p>
    <w:p w:rsidR="00841CB4" w:rsidRDefault="00841CB4" w:rsidP="00841CB4">
      <w:pPr>
        <w:rPr>
          <w:rFonts w:ascii="Arial (W1)" w:hAnsi="Arial (W1)" w:cs="Arial"/>
          <w:sz w:val="22"/>
          <w:szCs w:val="22"/>
        </w:rPr>
      </w:pPr>
      <w:bookmarkStart w:id="16" w:name="_Toc270943260"/>
      <w:bookmarkStart w:id="17" w:name="_Toc270943154"/>
      <w:bookmarkStart w:id="18" w:name="_Toc270943120"/>
      <w:bookmarkStart w:id="19" w:name="_Toc270942334"/>
      <w:bookmarkStart w:id="20" w:name="_Toc270575547"/>
    </w:p>
    <w:p w:rsidR="00841CB4" w:rsidRPr="00D93BB5" w:rsidRDefault="00841CB4" w:rsidP="00841CB4">
      <w:pPr>
        <w:jc w:val="center"/>
        <w:rPr>
          <w:rFonts w:ascii="Arial" w:hAnsi="Arial" w:cs="Arial"/>
          <w:bCs/>
          <w:color w:val="000000"/>
          <w:spacing w:val="40"/>
          <w:sz w:val="22"/>
          <w:szCs w:val="22"/>
        </w:rPr>
      </w:pPr>
      <w:r w:rsidRPr="00D93BB5">
        <w:rPr>
          <w:rFonts w:ascii="Arial" w:hAnsi="Arial" w:cs="Arial"/>
          <w:bCs/>
          <w:color w:val="000000"/>
          <w:spacing w:val="40"/>
          <w:sz w:val="22"/>
          <w:szCs w:val="22"/>
        </w:rPr>
        <w:t>MINISTERE DE L’EDUCATION NATIONALE</w:t>
      </w:r>
      <w:r w:rsidR="00577843">
        <w:rPr>
          <w:rFonts w:ascii="Arial" w:hAnsi="Arial" w:cs="Arial"/>
          <w:bCs/>
          <w:color w:val="000000"/>
          <w:spacing w:val="40"/>
          <w:sz w:val="22"/>
          <w:szCs w:val="22"/>
        </w:rPr>
        <w:t xml:space="preserve"> ET DE LA JEUNESSE</w:t>
      </w:r>
    </w:p>
    <w:p w:rsidR="00841CB4" w:rsidRPr="00D93BB5" w:rsidRDefault="00841CB4" w:rsidP="00841CB4">
      <w:pPr>
        <w:tabs>
          <w:tab w:val="left" w:pos="9072"/>
        </w:tabs>
        <w:jc w:val="center"/>
        <w:rPr>
          <w:rFonts w:ascii="Arial" w:hAnsi="Arial" w:cs="Arial"/>
          <w:bCs/>
          <w:color w:val="000000"/>
          <w:spacing w:val="40"/>
          <w:sz w:val="22"/>
          <w:szCs w:val="22"/>
        </w:rPr>
      </w:pPr>
      <w:r w:rsidRPr="00D93BB5">
        <w:rPr>
          <w:rFonts w:ascii="Arial" w:hAnsi="Arial" w:cs="Arial"/>
          <w:bCs/>
          <w:color w:val="000000"/>
          <w:spacing w:val="40"/>
          <w:sz w:val="22"/>
          <w:szCs w:val="22"/>
        </w:rPr>
        <w:t>MINISTERE DES SPORTS</w:t>
      </w:r>
    </w:p>
    <w:p w:rsidR="00841CB4" w:rsidRPr="00D93BB5" w:rsidRDefault="00841CB4" w:rsidP="00841CB4">
      <w:pPr>
        <w:jc w:val="center"/>
        <w:rPr>
          <w:rFonts w:ascii="Arial" w:hAnsi="Arial" w:cs="Arial"/>
          <w:b/>
          <w:sz w:val="22"/>
          <w:szCs w:val="22"/>
        </w:rPr>
      </w:pPr>
    </w:p>
    <w:p w:rsidR="00841CB4" w:rsidRPr="00D93BB5" w:rsidRDefault="00841CB4" w:rsidP="00841CB4">
      <w:pPr>
        <w:jc w:val="center"/>
        <w:rPr>
          <w:rFonts w:ascii="Arial" w:hAnsi="Arial" w:cs="Arial"/>
          <w:b/>
          <w:sz w:val="22"/>
          <w:szCs w:val="22"/>
        </w:rPr>
      </w:pPr>
      <w:r w:rsidRPr="00D93BB5">
        <w:rPr>
          <w:rFonts w:ascii="Arial" w:hAnsi="Arial" w:cs="Arial"/>
          <w:b/>
          <w:sz w:val="22"/>
          <w:szCs w:val="22"/>
        </w:rPr>
        <w:t xml:space="preserve">FORMATION </w:t>
      </w:r>
      <w:r w:rsidR="00BE041E" w:rsidRPr="00D93BB5">
        <w:rPr>
          <w:rFonts w:ascii="Arial" w:hAnsi="Arial" w:cs="Arial"/>
          <w:b/>
          <w:sz w:val="22"/>
          <w:szCs w:val="22"/>
        </w:rPr>
        <w:t xml:space="preserve">PROFESSIONNELLE </w:t>
      </w:r>
      <w:r w:rsidRPr="00D93BB5">
        <w:rPr>
          <w:rFonts w:ascii="Arial" w:hAnsi="Arial" w:cs="Arial"/>
          <w:b/>
          <w:sz w:val="22"/>
          <w:szCs w:val="22"/>
        </w:rPr>
        <w:t>STATUTAIRE</w:t>
      </w:r>
      <w:r w:rsidRPr="00D93BB5">
        <w:rPr>
          <w:rFonts w:ascii="Arial" w:hAnsi="Arial" w:cs="Arial"/>
          <w:b/>
          <w:sz w:val="22"/>
          <w:szCs w:val="22"/>
        </w:rPr>
        <w:br/>
        <w:t>DES CONSEILLERS TECHNIQUES ET PEDAGOGIQUES SUPERIEURS</w:t>
      </w:r>
    </w:p>
    <w:p w:rsidR="00841CB4" w:rsidRPr="00D93BB5" w:rsidRDefault="00841CB4" w:rsidP="00841CB4">
      <w:pPr>
        <w:jc w:val="center"/>
        <w:rPr>
          <w:rFonts w:ascii="Arial" w:hAnsi="Arial" w:cs="Arial"/>
          <w:sz w:val="22"/>
          <w:szCs w:val="22"/>
        </w:rPr>
      </w:pPr>
    </w:p>
    <w:p w:rsidR="00841CB4" w:rsidRDefault="00841CB4" w:rsidP="00841CB4">
      <w:pPr>
        <w:jc w:val="center"/>
        <w:rPr>
          <w:rFonts w:ascii="Arial" w:hAnsi="Arial" w:cs="Arial"/>
          <w:sz w:val="22"/>
          <w:szCs w:val="22"/>
        </w:rPr>
      </w:pPr>
      <w:bookmarkStart w:id="21" w:name="_Toc270943261"/>
      <w:bookmarkStart w:id="22" w:name="_Toc270943155"/>
      <w:bookmarkStart w:id="23" w:name="_Toc270943121"/>
      <w:bookmarkStart w:id="24" w:name="_Toc270575548"/>
      <w:r w:rsidRPr="00D93BB5">
        <w:rPr>
          <w:rFonts w:ascii="Arial" w:hAnsi="Arial" w:cs="Arial"/>
          <w:sz w:val="22"/>
          <w:szCs w:val="22"/>
        </w:rPr>
        <w:t xml:space="preserve">BOURSE INDIVIDUELLE </w:t>
      </w:r>
      <w:bookmarkEnd w:id="21"/>
      <w:bookmarkEnd w:id="22"/>
      <w:bookmarkEnd w:id="23"/>
      <w:bookmarkEnd w:id="24"/>
      <w:r w:rsidR="00D93BB5">
        <w:rPr>
          <w:rFonts w:ascii="Arial" w:hAnsi="Arial" w:cs="Arial"/>
          <w:sz w:val="22"/>
          <w:szCs w:val="22"/>
        </w:rPr>
        <w:t>DE FORMATION</w:t>
      </w:r>
    </w:p>
    <w:p w:rsidR="006E165F" w:rsidRPr="00D93BB5" w:rsidRDefault="006E165F" w:rsidP="00841CB4">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6E165F" w:rsidRPr="00EE2B8C" w:rsidTr="00EE2B8C">
        <w:tc>
          <w:tcPr>
            <w:tcW w:w="10606" w:type="dxa"/>
            <w:shd w:val="clear" w:color="auto" w:fill="auto"/>
          </w:tcPr>
          <w:p w:rsidR="006E165F" w:rsidRPr="00EE2B8C" w:rsidRDefault="00D63F27" w:rsidP="00D63F27">
            <w:pPr>
              <w:spacing w:before="120" w:after="120"/>
              <w:jc w:val="center"/>
              <w:rPr>
                <w:rFonts w:ascii="Arial" w:hAnsi="Arial" w:cs="Arial"/>
                <w:bCs/>
                <w:color w:val="0070C0"/>
                <w:spacing w:val="40"/>
                <w:sz w:val="20"/>
                <w:szCs w:val="20"/>
              </w:rPr>
            </w:pPr>
            <w:r>
              <w:rPr>
                <w:rFonts w:ascii="Arial" w:hAnsi="Arial" w:cs="Arial"/>
                <w:sz w:val="20"/>
                <w:szCs w:val="22"/>
              </w:rPr>
              <w:t>Document à retourner à l’opérateur de formation :</w:t>
            </w:r>
            <w:r w:rsidR="008077CF">
              <w:rPr>
                <w:rFonts w:ascii="Arial" w:hAnsi="Arial" w:cs="Arial"/>
                <w:sz w:val="20"/>
                <w:szCs w:val="22"/>
              </w:rPr>
              <w:t xml:space="preserve"> </w:t>
            </w:r>
            <w:hyperlink r:id="rId11" w:history="1">
              <w:r w:rsidRPr="00FC2B1C">
                <w:rPr>
                  <w:rStyle w:val="Lienhypertexte"/>
                  <w:rFonts w:ascii="Arial" w:hAnsi="Arial" w:cs="Arial"/>
                  <w:sz w:val="20"/>
                  <w:szCs w:val="20"/>
                </w:rPr>
                <w:t>formation.statutaire@creps-poitiers.sports.gouv.fr</w:t>
              </w:r>
            </w:hyperlink>
            <w:r>
              <w:rPr>
                <w:rFonts w:ascii="Arial" w:hAnsi="Arial" w:cs="Arial"/>
                <w:sz w:val="20"/>
                <w:szCs w:val="20"/>
              </w:rPr>
              <w:t xml:space="preserve"> </w:t>
            </w:r>
          </w:p>
        </w:tc>
      </w:tr>
    </w:tbl>
    <w:p w:rsidR="003621D6" w:rsidRDefault="003621D6" w:rsidP="003621D6">
      <w:pPr>
        <w:tabs>
          <w:tab w:val="right" w:leader="dot" w:pos="9015"/>
        </w:tabs>
        <w:rPr>
          <w:rFonts w:ascii="Arial" w:hAnsi="Arial" w:cs="Arial"/>
          <w:color w:val="000000"/>
          <w:sz w:val="20"/>
          <w:szCs w:val="20"/>
          <w:u w:val="single"/>
        </w:rPr>
      </w:pPr>
    </w:p>
    <w:tbl>
      <w:tblPr>
        <w:tblW w:w="0" w:type="auto"/>
        <w:tblLook w:val="04A0" w:firstRow="1" w:lastRow="0" w:firstColumn="1" w:lastColumn="0" w:noHBand="0" w:noVBand="1"/>
      </w:tblPr>
      <w:tblGrid>
        <w:gridCol w:w="1242"/>
        <w:gridCol w:w="9364"/>
      </w:tblGrid>
      <w:tr w:rsidR="00A95EFA" w:rsidRPr="0097301E" w:rsidTr="0097301E">
        <w:tc>
          <w:tcPr>
            <w:tcW w:w="1242" w:type="dxa"/>
            <w:shd w:val="clear" w:color="auto" w:fill="auto"/>
          </w:tcPr>
          <w:p w:rsidR="00A95EFA" w:rsidRPr="0097301E" w:rsidRDefault="00A95EFA" w:rsidP="0097301E">
            <w:pPr>
              <w:tabs>
                <w:tab w:val="right" w:leader="dot" w:pos="9015"/>
              </w:tabs>
              <w:spacing w:after="120"/>
              <w:rPr>
                <w:rFonts w:ascii="Arial" w:hAnsi="Arial" w:cs="Arial"/>
                <w:b/>
                <w:color w:val="000000"/>
                <w:sz w:val="20"/>
                <w:szCs w:val="20"/>
                <w:u w:val="single"/>
              </w:rPr>
            </w:pPr>
            <w:r w:rsidRPr="0097301E">
              <w:rPr>
                <w:rFonts w:ascii="Arial" w:hAnsi="Arial" w:cs="Arial"/>
                <w:b/>
                <w:color w:val="000000"/>
                <w:sz w:val="20"/>
                <w:szCs w:val="20"/>
                <w:u w:val="single"/>
              </w:rPr>
              <w:t xml:space="preserve">Nom : </w:t>
            </w:r>
          </w:p>
        </w:tc>
        <w:tc>
          <w:tcPr>
            <w:tcW w:w="9364" w:type="dxa"/>
            <w:shd w:val="clear" w:color="auto" w:fill="auto"/>
          </w:tcPr>
          <w:p w:rsidR="00A95EFA" w:rsidRPr="0097301E" w:rsidRDefault="00A95EFA" w:rsidP="0097301E">
            <w:pPr>
              <w:tabs>
                <w:tab w:val="right" w:leader="dot" w:pos="9015"/>
              </w:tabs>
              <w:rPr>
                <w:rFonts w:ascii="Arial" w:hAnsi="Arial" w:cs="Arial"/>
                <w:color w:val="000000"/>
                <w:sz w:val="20"/>
                <w:szCs w:val="20"/>
                <w:u w:val="single"/>
              </w:rPr>
            </w:pPr>
          </w:p>
        </w:tc>
      </w:tr>
      <w:tr w:rsidR="00A95EFA" w:rsidRPr="0097301E" w:rsidTr="0097301E">
        <w:tc>
          <w:tcPr>
            <w:tcW w:w="1242" w:type="dxa"/>
            <w:shd w:val="clear" w:color="auto" w:fill="auto"/>
          </w:tcPr>
          <w:p w:rsidR="00A95EFA" w:rsidRPr="0097301E" w:rsidRDefault="00A95EFA" w:rsidP="0097301E">
            <w:pPr>
              <w:tabs>
                <w:tab w:val="right" w:leader="dot" w:pos="9015"/>
              </w:tabs>
              <w:spacing w:after="120"/>
              <w:rPr>
                <w:rFonts w:ascii="Arial" w:hAnsi="Arial" w:cs="Arial"/>
                <w:b/>
                <w:color w:val="000000"/>
                <w:sz w:val="20"/>
                <w:szCs w:val="20"/>
                <w:u w:val="single"/>
              </w:rPr>
            </w:pPr>
            <w:r w:rsidRPr="0097301E">
              <w:rPr>
                <w:rFonts w:ascii="Arial" w:hAnsi="Arial" w:cs="Arial"/>
                <w:b/>
                <w:color w:val="000000"/>
                <w:sz w:val="20"/>
                <w:szCs w:val="20"/>
                <w:u w:val="single"/>
              </w:rPr>
              <w:t>Prénom :</w:t>
            </w:r>
          </w:p>
        </w:tc>
        <w:tc>
          <w:tcPr>
            <w:tcW w:w="9364" w:type="dxa"/>
            <w:shd w:val="clear" w:color="auto" w:fill="auto"/>
          </w:tcPr>
          <w:p w:rsidR="00A95EFA" w:rsidRPr="0097301E" w:rsidRDefault="00A95EFA" w:rsidP="0097301E">
            <w:pPr>
              <w:tabs>
                <w:tab w:val="right" w:leader="dot" w:pos="9015"/>
              </w:tabs>
              <w:rPr>
                <w:rFonts w:ascii="Arial" w:hAnsi="Arial" w:cs="Arial"/>
                <w:color w:val="000000"/>
                <w:sz w:val="20"/>
                <w:szCs w:val="20"/>
                <w:u w:val="single"/>
              </w:rPr>
            </w:pPr>
          </w:p>
        </w:tc>
      </w:tr>
      <w:tr w:rsidR="00A95EFA" w:rsidRPr="0097301E" w:rsidTr="0097301E">
        <w:tc>
          <w:tcPr>
            <w:tcW w:w="1242" w:type="dxa"/>
            <w:shd w:val="clear" w:color="auto" w:fill="auto"/>
          </w:tcPr>
          <w:p w:rsidR="00A95EFA" w:rsidRPr="0097301E" w:rsidRDefault="00A95EFA" w:rsidP="0097301E">
            <w:pPr>
              <w:tabs>
                <w:tab w:val="right" w:leader="dot" w:pos="9015"/>
              </w:tabs>
              <w:spacing w:after="120"/>
              <w:rPr>
                <w:rFonts w:ascii="Arial" w:hAnsi="Arial" w:cs="Arial"/>
                <w:b/>
                <w:color w:val="000000"/>
                <w:sz w:val="20"/>
                <w:szCs w:val="20"/>
                <w:u w:val="single"/>
              </w:rPr>
            </w:pPr>
            <w:r w:rsidRPr="0097301E">
              <w:rPr>
                <w:rFonts w:ascii="Arial" w:hAnsi="Arial" w:cs="Arial"/>
                <w:b/>
                <w:color w:val="000000"/>
                <w:sz w:val="20"/>
                <w:szCs w:val="20"/>
                <w:u w:val="single"/>
              </w:rPr>
              <w:t>Service :</w:t>
            </w:r>
          </w:p>
        </w:tc>
        <w:tc>
          <w:tcPr>
            <w:tcW w:w="9364" w:type="dxa"/>
            <w:shd w:val="clear" w:color="auto" w:fill="auto"/>
          </w:tcPr>
          <w:p w:rsidR="00A95EFA" w:rsidRPr="0097301E" w:rsidRDefault="00A95EFA" w:rsidP="0097301E">
            <w:pPr>
              <w:tabs>
                <w:tab w:val="right" w:leader="dot" w:pos="9015"/>
              </w:tabs>
              <w:rPr>
                <w:rFonts w:ascii="Arial" w:hAnsi="Arial" w:cs="Arial"/>
                <w:color w:val="000000"/>
                <w:sz w:val="20"/>
                <w:szCs w:val="20"/>
                <w:u w:val="single"/>
              </w:rPr>
            </w:pPr>
          </w:p>
        </w:tc>
      </w:tr>
    </w:tbl>
    <w:p w:rsidR="00A95EFA" w:rsidRPr="00A97B2E" w:rsidRDefault="00A95EFA" w:rsidP="003621D6">
      <w:pPr>
        <w:tabs>
          <w:tab w:val="right" w:leader="dot" w:pos="9015"/>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229"/>
      </w:tblGrid>
      <w:tr w:rsidR="00841CB4" w:rsidRPr="00A97B2E" w:rsidTr="00941A53">
        <w:trPr>
          <w:trHeight w:val="306"/>
        </w:trPr>
        <w:tc>
          <w:tcPr>
            <w:tcW w:w="3369" w:type="dxa"/>
            <w:shd w:val="clear" w:color="auto" w:fill="F2F2F2"/>
            <w:vAlign w:val="center"/>
          </w:tcPr>
          <w:p w:rsidR="00841CB4" w:rsidRPr="00A97B2E" w:rsidRDefault="00841CB4" w:rsidP="00941A53">
            <w:pPr>
              <w:spacing w:before="120" w:after="120"/>
              <w:jc w:val="center"/>
              <w:rPr>
                <w:rFonts w:ascii="Arial" w:hAnsi="Arial" w:cs="Arial"/>
                <w:b/>
                <w:color w:val="000000"/>
                <w:sz w:val="20"/>
                <w:szCs w:val="20"/>
              </w:rPr>
            </w:pPr>
            <w:r w:rsidRPr="00A97B2E">
              <w:rPr>
                <w:rFonts w:ascii="Arial" w:hAnsi="Arial" w:cs="Arial"/>
                <w:b/>
                <w:color w:val="000000"/>
                <w:sz w:val="20"/>
                <w:szCs w:val="20"/>
              </w:rPr>
              <w:t>Intitulé de la formation</w:t>
            </w:r>
          </w:p>
        </w:tc>
        <w:tc>
          <w:tcPr>
            <w:tcW w:w="7229" w:type="dxa"/>
            <w:shd w:val="clear" w:color="auto" w:fill="auto"/>
            <w:vAlign w:val="center"/>
          </w:tcPr>
          <w:p w:rsidR="00841CB4" w:rsidRPr="00A97B2E" w:rsidRDefault="00841CB4" w:rsidP="00941A53">
            <w:pPr>
              <w:rPr>
                <w:rFonts w:ascii="Arial" w:hAnsi="Arial" w:cs="Arial"/>
                <w:color w:val="000000"/>
                <w:sz w:val="20"/>
                <w:szCs w:val="20"/>
              </w:rPr>
            </w:pPr>
          </w:p>
        </w:tc>
      </w:tr>
      <w:tr w:rsidR="00841CB4" w:rsidRPr="00A97B2E" w:rsidTr="00941A53">
        <w:tc>
          <w:tcPr>
            <w:tcW w:w="3369" w:type="dxa"/>
            <w:shd w:val="clear" w:color="auto" w:fill="F2F2F2"/>
            <w:vAlign w:val="center"/>
          </w:tcPr>
          <w:p w:rsidR="00841CB4" w:rsidRPr="00A97B2E" w:rsidRDefault="00841CB4" w:rsidP="00941A53">
            <w:pPr>
              <w:jc w:val="center"/>
              <w:rPr>
                <w:rFonts w:ascii="Arial" w:hAnsi="Arial" w:cs="Arial"/>
                <w:b/>
                <w:color w:val="000000"/>
                <w:sz w:val="20"/>
                <w:szCs w:val="20"/>
              </w:rPr>
            </w:pPr>
            <w:r w:rsidRPr="00A97B2E">
              <w:rPr>
                <w:rFonts w:ascii="Arial" w:hAnsi="Arial" w:cs="Arial"/>
                <w:b/>
                <w:color w:val="000000"/>
                <w:sz w:val="20"/>
                <w:szCs w:val="20"/>
              </w:rPr>
              <w:t>Descriptif de la formation</w:t>
            </w:r>
          </w:p>
          <w:p w:rsidR="00841CB4" w:rsidRPr="00A97B2E" w:rsidRDefault="00841CB4" w:rsidP="00941A53">
            <w:pPr>
              <w:jc w:val="center"/>
              <w:rPr>
                <w:rFonts w:ascii="Arial" w:hAnsi="Arial" w:cs="Arial"/>
                <w:i/>
                <w:color w:val="000000"/>
                <w:sz w:val="20"/>
                <w:szCs w:val="20"/>
              </w:rPr>
            </w:pPr>
            <w:r w:rsidRPr="00A97B2E">
              <w:rPr>
                <w:rFonts w:ascii="Arial" w:hAnsi="Arial" w:cs="Arial"/>
                <w:color w:val="000000"/>
                <w:sz w:val="20"/>
                <w:szCs w:val="20"/>
              </w:rPr>
              <w:t>(</w:t>
            </w:r>
            <w:r w:rsidRPr="00A97B2E">
              <w:rPr>
                <w:rFonts w:ascii="Arial" w:hAnsi="Arial" w:cs="Arial"/>
                <w:i/>
                <w:color w:val="000000"/>
                <w:sz w:val="20"/>
                <w:szCs w:val="20"/>
              </w:rPr>
              <w:t>en 3 lignes maximum)</w:t>
            </w:r>
          </w:p>
        </w:tc>
        <w:tc>
          <w:tcPr>
            <w:tcW w:w="7229" w:type="dxa"/>
            <w:shd w:val="clear" w:color="auto" w:fill="auto"/>
            <w:vAlign w:val="center"/>
          </w:tcPr>
          <w:p w:rsidR="00841CB4" w:rsidRDefault="00841CB4" w:rsidP="00941A53">
            <w:pPr>
              <w:rPr>
                <w:rFonts w:ascii="Arial" w:hAnsi="Arial" w:cs="Arial"/>
                <w:color w:val="000000"/>
                <w:sz w:val="20"/>
                <w:szCs w:val="20"/>
              </w:rPr>
            </w:pPr>
          </w:p>
          <w:p w:rsidR="00941A53" w:rsidRDefault="00941A53" w:rsidP="00941A53">
            <w:pPr>
              <w:rPr>
                <w:rFonts w:ascii="Arial" w:hAnsi="Arial" w:cs="Arial"/>
                <w:color w:val="000000"/>
                <w:sz w:val="20"/>
                <w:szCs w:val="20"/>
              </w:rPr>
            </w:pPr>
          </w:p>
          <w:p w:rsidR="00941A53" w:rsidRPr="00A97B2E" w:rsidRDefault="00941A53" w:rsidP="00941A53">
            <w:pPr>
              <w:rPr>
                <w:rFonts w:ascii="Arial" w:hAnsi="Arial" w:cs="Arial"/>
                <w:color w:val="000000"/>
                <w:sz w:val="20"/>
                <w:szCs w:val="20"/>
              </w:rPr>
            </w:pPr>
          </w:p>
        </w:tc>
      </w:tr>
      <w:tr w:rsidR="00841CB4" w:rsidRPr="00A97B2E" w:rsidTr="00941A53">
        <w:trPr>
          <w:trHeight w:val="463"/>
        </w:trPr>
        <w:tc>
          <w:tcPr>
            <w:tcW w:w="3369" w:type="dxa"/>
            <w:shd w:val="clear" w:color="auto" w:fill="F2F2F2"/>
            <w:vAlign w:val="center"/>
          </w:tcPr>
          <w:p w:rsidR="00841CB4" w:rsidRPr="00A97B2E" w:rsidRDefault="00841CB4" w:rsidP="00941A53">
            <w:pPr>
              <w:spacing w:before="120" w:after="120"/>
              <w:jc w:val="center"/>
              <w:rPr>
                <w:rFonts w:ascii="Arial" w:hAnsi="Arial" w:cs="Arial"/>
                <w:b/>
                <w:color w:val="000000"/>
                <w:sz w:val="20"/>
                <w:szCs w:val="20"/>
              </w:rPr>
            </w:pPr>
            <w:r w:rsidRPr="00A97B2E">
              <w:rPr>
                <w:rFonts w:ascii="Arial" w:hAnsi="Arial" w:cs="Arial"/>
                <w:b/>
                <w:color w:val="000000"/>
                <w:sz w:val="20"/>
                <w:szCs w:val="20"/>
              </w:rPr>
              <w:t>Dates de la formation</w:t>
            </w:r>
          </w:p>
        </w:tc>
        <w:tc>
          <w:tcPr>
            <w:tcW w:w="7229" w:type="dxa"/>
            <w:shd w:val="clear" w:color="auto" w:fill="auto"/>
            <w:vAlign w:val="center"/>
          </w:tcPr>
          <w:p w:rsidR="00841CB4" w:rsidRPr="00941A53" w:rsidRDefault="00941A53" w:rsidP="00941A53">
            <w:pPr>
              <w:rPr>
                <w:rFonts w:ascii="Arial (W1)" w:hAnsi="Arial (W1)" w:cs="Arial"/>
                <w:color w:val="000000"/>
                <w:sz w:val="20"/>
                <w:szCs w:val="20"/>
              </w:rPr>
            </w:pPr>
            <w:r w:rsidRPr="00E56542">
              <w:rPr>
                <w:rFonts w:ascii="Arial (W1)" w:hAnsi="Arial (W1)" w:cs="Arial"/>
                <w:color w:val="000000"/>
                <w:sz w:val="20"/>
                <w:szCs w:val="20"/>
                <w:u w:val="single"/>
              </w:rPr>
              <w:t>Du</w:t>
            </w:r>
            <w:r w:rsidRPr="00E56542">
              <w:rPr>
                <w:rFonts w:ascii="Arial (W1)" w:hAnsi="Arial (W1)" w:cs="Arial"/>
                <w:color w:val="000000"/>
                <w:sz w:val="20"/>
                <w:szCs w:val="20"/>
              </w:rPr>
              <w:t> :</w:t>
            </w:r>
            <w:r>
              <w:rPr>
                <w:rFonts w:ascii="Arial (W1)" w:hAnsi="Arial (W1)" w:cs="Arial"/>
                <w:color w:val="000000"/>
                <w:sz w:val="20"/>
                <w:szCs w:val="20"/>
              </w:rPr>
              <w:t xml:space="preserve"> __/__/____   </w:t>
            </w:r>
            <w:r>
              <w:rPr>
                <w:rFonts w:ascii="Arial (W1)" w:hAnsi="Arial (W1)" w:cs="Arial"/>
                <w:color w:val="000000"/>
                <w:sz w:val="20"/>
                <w:szCs w:val="20"/>
                <w:u w:val="single"/>
              </w:rPr>
              <w:t>a</w:t>
            </w:r>
            <w:r w:rsidRPr="00E56542">
              <w:rPr>
                <w:rFonts w:ascii="Arial (W1)" w:hAnsi="Arial (W1)" w:cs="Arial"/>
                <w:color w:val="000000"/>
                <w:sz w:val="20"/>
                <w:szCs w:val="20"/>
                <w:u w:val="single"/>
              </w:rPr>
              <w:t>u</w:t>
            </w:r>
            <w:r w:rsidRPr="00E56542">
              <w:rPr>
                <w:rFonts w:ascii="Arial (W1)" w:hAnsi="Arial (W1)" w:cs="Arial"/>
                <w:color w:val="000000"/>
                <w:sz w:val="20"/>
                <w:szCs w:val="20"/>
              </w:rPr>
              <w:t> :</w:t>
            </w:r>
            <w:r>
              <w:rPr>
                <w:rFonts w:ascii="Arial (W1)" w:hAnsi="Arial (W1)" w:cs="Arial"/>
                <w:color w:val="000000"/>
                <w:sz w:val="20"/>
                <w:szCs w:val="20"/>
              </w:rPr>
              <w:t xml:space="preserve"> __/__/____</w:t>
            </w:r>
          </w:p>
        </w:tc>
      </w:tr>
      <w:tr w:rsidR="00841CB4" w:rsidRPr="00A97B2E" w:rsidTr="00941A53">
        <w:trPr>
          <w:trHeight w:val="549"/>
        </w:trPr>
        <w:tc>
          <w:tcPr>
            <w:tcW w:w="3369" w:type="dxa"/>
            <w:shd w:val="clear" w:color="auto" w:fill="F2F2F2"/>
            <w:vAlign w:val="center"/>
          </w:tcPr>
          <w:p w:rsidR="00841CB4" w:rsidRPr="00941A53" w:rsidRDefault="00941A53" w:rsidP="00941A53">
            <w:pPr>
              <w:jc w:val="center"/>
              <w:rPr>
                <w:rFonts w:ascii="Arial" w:hAnsi="Arial" w:cs="Arial"/>
                <w:b/>
                <w:color w:val="000000"/>
                <w:sz w:val="20"/>
                <w:szCs w:val="20"/>
              </w:rPr>
            </w:pPr>
            <w:r w:rsidRPr="00A97B2E">
              <w:rPr>
                <w:rFonts w:ascii="Arial" w:hAnsi="Arial" w:cs="Arial"/>
                <w:b/>
                <w:color w:val="000000"/>
                <w:sz w:val="20"/>
                <w:szCs w:val="20"/>
              </w:rPr>
              <w:t>Lieu de la formation</w:t>
            </w:r>
          </w:p>
        </w:tc>
        <w:tc>
          <w:tcPr>
            <w:tcW w:w="7229" w:type="dxa"/>
            <w:shd w:val="clear" w:color="auto" w:fill="auto"/>
            <w:vAlign w:val="center"/>
          </w:tcPr>
          <w:p w:rsidR="00841CB4" w:rsidRPr="00A97B2E" w:rsidRDefault="00841CB4" w:rsidP="00941A53">
            <w:pPr>
              <w:rPr>
                <w:rFonts w:ascii="Arial" w:hAnsi="Arial" w:cs="Arial"/>
                <w:color w:val="000000"/>
                <w:sz w:val="20"/>
                <w:szCs w:val="20"/>
              </w:rPr>
            </w:pPr>
          </w:p>
        </w:tc>
      </w:tr>
      <w:tr w:rsidR="00841CB4" w:rsidRPr="00A97B2E" w:rsidTr="00941A53">
        <w:trPr>
          <w:trHeight w:val="244"/>
        </w:trPr>
        <w:tc>
          <w:tcPr>
            <w:tcW w:w="3369" w:type="dxa"/>
            <w:shd w:val="clear" w:color="auto" w:fill="F2F2F2"/>
            <w:vAlign w:val="center"/>
          </w:tcPr>
          <w:p w:rsidR="00941A53" w:rsidRDefault="00941A53" w:rsidP="00941A53">
            <w:pPr>
              <w:jc w:val="center"/>
              <w:rPr>
                <w:rFonts w:ascii="Arial" w:hAnsi="Arial" w:cs="Arial"/>
                <w:b/>
                <w:color w:val="000000"/>
                <w:sz w:val="20"/>
                <w:szCs w:val="20"/>
              </w:rPr>
            </w:pPr>
            <w:r>
              <w:rPr>
                <w:rFonts w:ascii="Arial" w:hAnsi="Arial" w:cs="Arial"/>
                <w:b/>
                <w:color w:val="000000"/>
                <w:sz w:val="20"/>
                <w:szCs w:val="20"/>
              </w:rPr>
              <w:t xml:space="preserve">Durée totale de la formation </w:t>
            </w:r>
          </w:p>
          <w:p w:rsidR="00841CB4" w:rsidRPr="00A97B2E" w:rsidRDefault="00941A53" w:rsidP="00941A53">
            <w:pPr>
              <w:jc w:val="center"/>
              <w:rPr>
                <w:rFonts w:ascii="Arial" w:hAnsi="Arial" w:cs="Arial"/>
                <w:b/>
                <w:color w:val="000000"/>
                <w:sz w:val="20"/>
                <w:szCs w:val="20"/>
              </w:rPr>
            </w:pPr>
            <w:r w:rsidRPr="00A97B2E">
              <w:rPr>
                <w:rFonts w:ascii="Arial" w:hAnsi="Arial" w:cs="Arial"/>
                <w:color w:val="000000"/>
                <w:sz w:val="20"/>
                <w:szCs w:val="20"/>
              </w:rPr>
              <w:t>(</w:t>
            </w:r>
            <w:r w:rsidRPr="00A97B2E">
              <w:rPr>
                <w:rFonts w:ascii="Arial" w:hAnsi="Arial" w:cs="Arial"/>
                <w:i/>
                <w:color w:val="000000"/>
                <w:sz w:val="20"/>
                <w:szCs w:val="20"/>
              </w:rPr>
              <w:t>nombre d’heures</w:t>
            </w:r>
            <w:r w:rsidRPr="00A97B2E">
              <w:rPr>
                <w:rFonts w:ascii="Arial" w:hAnsi="Arial" w:cs="Arial"/>
                <w:color w:val="000000"/>
                <w:sz w:val="20"/>
                <w:szCs w:val="20"/>
              </w:rPr>
              <w:t>)</w:t>
            </w:r>
          </w:p>
        </w:tc>
        <w:tc>
          <w:tcPr>
            <w:tcW w:w="7229" w:type="dxa"/>
            <w:shd w:val="clear" w:color="auto" w:fill="auto"/>
            <w:vAlign w:val="center"/>
          </w:tcPr>
          <w:p w:rsidR="00A97B2E" w:rsidRPr="00A97B2E" w:rsidRDefault="00841CB4" w:rsidP="00941A53">
            <w:pPr>
              <w:rPr>
                <w:rFonts w:ascii="Arial" w:hAnsi="Arial" w:cs="Arial"/>
                <w:color w:val="000000"/>
                <w:sz w:val="20"/>
                <w:szCs w:val="20"/>
              </w:rPr>
            </w:pPr>
            <w:r w:rsidRPr="00A97B2E">
              <w:rPr>
                <w:rFonts w:ascii="Arial" w:hAnsi="Arial" w:cs="Arial"/>
                <w:color w:val="000000"/>
                <w:sz w:val="20"/>
                <w:szCs w:val="20"/>
              </w:rPr>
              <w:t xml:space="preserve"> </w:t>
            </w:r>
          </w:p>
        </w:tc>
      </w:tr>
      <w:tr w:rsidR="00841CB4" w:rsidRPr="00A97B2E" w:rsidTr="00941A53">
        <w:tc>
          <w:tcPr>
            <w:tcW w:w="3369" w:type="dxa"/>
            <w:shd w:val="clear" w:color="auto" w:fill="F2F2F2"/>
            <w:vAlign w:val="center"/>
          </w:tcPr>
          <w:p w:rsidR="00841CB4" w:rsidRPr="00A97B2E" w:rsidRDefault="00841CB4" w:rsidP="00941A53">
            <w:pPr>
              <w:jc w:val="center"/>
              <w:rPr>
                <w:rFonts w:ascii="Arial" w:hAnsi="Arial" w:cs="Arial"/>
                <w:b/>
                <w:color w:val="000000"/>
                <w:sz w:val="20"/>
                <w:szCs w:val="20"/>
              </w:rPr>
            </w:pPr>
            <w:r w:rsidRPr="00A97B2E">
              <w:rPr>
                <w:rFonts w:ascii="Arial" w:hAnsi="Arial" w:cs="Arial"/>
                <w:b/>
                <w:color w:val="000000"/>
                <w:sz w:val="20"/>
                <w:szCs w:val="20"/>
              </w:rPr>
              <w:t>Montant des frais pédagogiques</w:t>
            </w:r>
          </w:p>
          <w:p w:rsidR="00841CB4" w:rsidRPr="00A97B2E" w:rsidRDefault="00841CB4" w:rsidP="00941A53">
            <w:pPr>
              <w:jc w:val="center"/>
              <w:rPr>
                <w:rFonts w:ascii="Arial" w:hAnsi="Arial" w:cs="Arial"/>
                <w:b/>
                <w:color w:val="000000"/>
                <w:sz w:val="20"/>
                <w:szCs w:val="20"/>
              </w:rPr>
            </w:pPr>
            <w:r w:rsidRPr="00A97B2E">
              <w:rPr>
                <w:rFonts w:ascii="Arial" w:hAnsi="Arial" w:cs="Arial"/>
                <w:color w:val="000000"/>
                <w:sz w:val="20"/>
                <w:szCs w:val="20"/>
              </w:rPr>
              <w:t>(</w:t>
            </w:r>
            <w:r w:rsidRPr="00A97B2E">
              <w:rPr>
                <w:rFonts w:ascii="Arial" w:hAnsi="Arial" w:cs="Arial"/>
                <w:i/>
                <w:color w:val="000000"/>
                <w:sz w:val="20"/>
                <w:szCs w:val="20"/>
              </w:rPr>
              <w:t>montant en euros TTC</w:t>
            </w:r>
            <w:r w:rsidRPr="00A97B2E">
              <w:rPr>
                <w:rFonts w:ascii="Arial" w:hAnsi="Arial" w:cs="Arial"/>
                <w:color w:val="000000"/>
                <w:sz w:val="20"/>
                <w:szCs w:val="20"/>
              </w:rPr>
              <w:t>)</w:t>
            </w:r>
          </w:p>
        </w:tc>
        <w:tc>
          <w:tcPr>
            <w:tcW w:w="7229" w:type="dxa"/>
            <w:shd w:val="clear" w:color="auto" w:fill="auto"/>
            <w:vAlign w:val="center"/>
          </w:tcPr>
          <w:p w:rsidR="00841CB4" w:rsidRPr="00A97B2E" w:rsidRDefault="00841CB4" w:rsidP="00941A53">
            <w:pPr>
              <w:rPr>
                <w:rFonts w:ascii="Arial" w:hAnsi="Arial" w:cs="Arial"/>
                <w:color w:val="000000"/>
                <w:sz w:val="20"/>
                <w:szCs w:val="20"/>
              </w:rPr>
            </w:pPr>
          </w:p>
        </w:tc>
      </w:tr>
    </w:tbl>
    <w:p w:rsidR="00841CB4" w:rsidRPr="00A97B2E" w:rsidRDefault="00841CB4" w:rsidP="00841CB4">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5284"/>
      </w:tblGrid>
      <w:tr w:rsidR="001D0D1E" w:rsidRPr="00A97B2E" w:rsidTr="001D0D1E">
        <w:trPr>
          <w:trHeight w:val="455"/>
        </w:trPr>
        <w:tc>
          <w:tcPr>
            <w:tcW w:w="5314" w:type="dxa"/>
            <w:shd w:val="clear" w:color="auto" w:fill="F2F2F2"/>
            <w:vAlign w:val="center"/>
          </w:tcPr>
          <w:p w:rsidR="001D0D1E" w:rsidRPr="00A97B2E" w:rsidRDefault="001D0D1E" w:rsidP="000675E4">
            <w:pPr>
              <w:spacing w:before="120" w:after="120"/>
              <w:jc w:val="center"/>
              <w:rPr>
                <w:rFonts w:ascii="Arial" w:hAnsi="Arial" w:cs="Arial"/>
                <w:b/>
                <w:color w:val="000000"/>
                <w:sz w:val="20"/>
                <w:szCs w:val="20"/>
              </w:rPr>
            </w:pPr>
            <w:r w:rsidRPr="00A97B2E">
              <w:rPr>
                <w:rFonts w:ascii="Arial" w:hAnsi="Arial" w:cs="Arial"/>
                <w:b/>
                <w:color w:val="000000"/>
                <w:sz w:val="20"/>
                <w:szCs w:val="20"/>
              </w:rPr>
              <w:t>Avis du directeur de stage</w:t>
            </w:r>
          </w:p>
        </w:tc>
        <w:tc>
          <w:tcPr>
            <w:tcW w:w="5284" w:type="dxa"/>
            <w:shd w:val="clear" w:color="auto" w:fill="F2F2F2"/>
            <w:vAlign w:val="center"/>
          </w:tcPr>
          <w:p w:rsidR="001D0D1E" w:rsidRPr="00A97B2E" w:rsidRDefault="001D0D1E" w:rsidP="000675E4">
            <w:pPr>
              <w:jc w:val="center"/>
              <w:rPr>
                <w:rFonts w:ascii="Arial" w:hAnsi="Arial" w:cs="Arial"/>
                <w:b/>
                <w:color w:val="000000"/>
                <w:sz w:val="20"/>
                <w:szCs w:val="20"/>
              </w:rPr>
            </w:pPr>
            <w:r w:rsidRPr="00A97B2E">
              <w:rPr>
                <w:rFonts w:ascii="Arial" w:hAnsi="Arial" w:cs="Arial"/>
                <w:b/>
                <w:color w:val="000000"/>
                <w:sz w:val="20"/>
                <w:szCs w:val="20"/>
              </w:rPr>
              <w:t xml:space="preserve">Avis de </w:t>
            </w:r>
            <w:r>
              <w:rPr>
                <w:rFonts w:ascii="Arial" w:hAnsi="Arial" w:cs="Arial"/>
                <w:b/>
                <w:color w:val="000000"/>
                <w:sz w:val="20"/>
                <w:szCs w:val="20"/>
              </w:rPr>
              <w:t>l’IGJS – IGRT</w:t>
            </w:r>
          </w:p>
        </w:tc>
      </w:tr>
      <w:tr w:rsidR="001D0D1E" w:rsidRPr="00A97B2E" w:rsidTr="002C5E4E">
        <w:trPr>
          <w:trHeight w:val="1017"/>
        </w:trPr>
        <w:tc>
          <w:tcPr>
            <w:tcW w:w="5314" w:type="dxa"/>
            <w:shd w:val="clear" w:color="auto" w:fill="auto"/>
          </w:tcPr>
          <w:p w:rsidR="002C5E4E" w:rsidRPr="00855F56" w:rsidRDefault="002C5E4E" w:rsidP="002C5E4E">
            <w:pPr>
              <w:rPr>
                <w:rFonts w:ascii="Arial" w:hAnsi="Arial" w:cs="Arial"/>
                <w:color w:val="000000"/>
                <w:sz w:val="20"/>
                <w:szCs w:val="20"/>
                <w:u w:val="single"/>
              </w:rPr>
            </w:pPr>
            <w:r>
              <w:rPr>
                <w:rFonts w:ascii="Arial" w:hAnsi="Arial" w:cs="Arial"/>
                <w:color w:val="000000"/>
                <w:sz w:val="20"/>
                <w:szCs w:val="20"/>
                <w:u w:val="single"/>
              </w:rPr>
              <w:t xml:space="preserve">Justification </w:t>
            </w:r>
            <w:r w:rsidRPr="00855F56">
              <w:rPr>
                <w:rFonts w:ascii="Arial" w:hAnsi="Arial" w:cs="Arial"/>
                <w:color w:val="000000"/>
                <w:sz w:val="20"/>
                <w:szCs w:val="20"/>
                <w:u w:val="single"/>
              </w:rPr>
              <w:t>:</w:t>
            </w:r>
          </w:p>
          <w:p w:rsidR="001D0D1E" w:rsidRDefault="001D0D1E" w:rsidP="00A34E59">
            <w:pPr>
              <w:rPr>
                <w:rFonts w:ascii="Arial" w:hAnsi="Arial" w:cs="Arial"/>
                <w:color w:val="000000"/>
                <w:sz w:val="20"/>
                <w:szCs w:val="20"/>
              </w:rPr>
            </w:pPr>
          </w:p>
          <w:p w:rsidR="002C5E4E" w:rsidRDefault="002C5E4E" w:rsidP="00A34E59">
            <w:pPr>
              <w:rPr>
                <w:rFonts w:ascii="Arial" w:hAnsi="Arial" w:cs="Arial"/>
                <w:color w:val="000000"/>
                <w:sz w:val="20"/>
                <w:szCs w:val="20"/>
              </w:rPr>
            </w:pPr>
          </w:p>
          <w:p w:rsidR="002C5E4E" w:rsidRDefault="002C5E4E" w:rsidP="00A34E59">
            <w:pPr>
              <w:rPr>
                <w:rFonts w:ascii="Arial" w:hAnsi="Arial" w:cs="Arial"/>
                <w:color w:val="000000"/>
                <w:sz w:val="20"/>
                <w:szCs w:val="20"/>
              </w:rPr>
            </w:pPr>
          </w:p>
          <w:p w:rsidR="002C5E4E" w:rsidRDefault="002C5E4E" w:rsidP="00A34E59">
            <w:pPr>
              <w:rPr>
                <w:rFonts w:ascii="Arial" w:hAnsi="Arial" w:cs="Arial"/>
                <w:color w:val="000000"/>
                <w:sz w:val="20"/>
                <w:szCs w:val="20"/>
              </w:rPr>
            </w:pPr>
          </w:p>
          <w:p w:rsidR="002C5E4E" w:rsidRPr="00A97B2E" w:rsidRDefault="002C5E4E" w:rsidP="00A34E59">
            <w:pPr>
              <w:rPr>
                <w:rFonts w:ascii="Arial" w:hAnsi="Arial" w:cs="Arial"/>
                <w:color w:val="000000"/>
                <w:sz w:val="20"/>
                <w:szCs w:val="20"/>
              </w:rPr>
            </w:pPr>
          </w:p>
        </w:tc>
        <w:tc>
          <w:tcPr>
            <w:tcW w:w="5284" w:type="dxa"/>
            <w:shd w:val="clear" w:color="auto" w:fill="auto"/>
          </w:tcPr>
          <w:p w:rsidR="002C5E4E" w:rsidRPr="00855F56" w:rsidRDefault="002C5E4E" w:rsidP="002C5E4E">
            <w:pPr>
              <w:rPr>
                <w:rFonts w:ascii="Arial" w:hAnsi="Arial" w:cs="Arial"/>
                <w:color w:val="000000"/>
                <w:sz w:val="20"/>
                <w:szCs w:val="20"/>
                <w:u w:val="single"/>
              </w:rPr>
            </w:pPr>
            <w:r>
              <w:rPr>
                <w:rFonts w:ascii="Arial" w:hAnsi="Arial" w:cs="Arial"/>
                <w:color w:val="000000"/>
                <w:sz w:val="20"/>
                <w:szCs w:val="20"/>
                <w:u w:val="single"/>
              </w:rPr>
              <w:t xml:space="preserve">Justification </w:t>
            </w:r>
            <w:r w:rsidRPr="00855F56">
              <w:rPr>
                <w:rFonts w:ascii="Arial" w:hAnsi="Arial" w:cs="Arial"/>
                <w:color w:val="000000"/>
                <w:sz w:val="20"/>
                <w:szCs w:val="20"/>
                <w:u w:val="single"/>
              </w:rPr>
              <w:t>:</w:t>
            </w:r>
          </w:p>
          <w:p w:rsidR="001D0D1E" w:rsidRPr="00A97B2E" w:rsidRDefault="001D0D1E" w:rsidP="00E068F8">
            <w:pPr>
              <w:jc w:val="both"/>
              <w:rPr>
                <w:rFonts w:ascii="Arial" w:hAnsi="Arial" w:cs="Arial"/>
                <w:color w:val="000000"/>
                <w:sz w:val="20"/>
                <w:szCs w:val="20"/>
              </w:rPr>
            </w:pPr>
          </w:p>
          <w:p w:rsidR="001D0D1E" w:rsidRPr="00A97B2E" w:rsidRDefault="001D0D1E" w:rsidP="00A34E59">
            <w:pPr>
              <w:rPr>
                <w:rFonts w:ascii="Arial" w:hAnsi="Arial" w:cs="Arial"/>
                <w:color w:val="000000"/>
                <w:sz w:val="20"/>
                <w:szCs w:val="20"/>
              </w:rPr>
            </w:pPr>
          </w:p>
        </w:tc>
      </w:tr>
      <w:bookmarkEnd w:id="16"/>
      <w:bookmarkEnd w:id="17"/>
      <w:bookmarkEnd w:id="18"/>
      <w:bookmarkEnd w:id="19"/>
      <w:bookmarkEnd w:id="20"/>
      <w:tr w:rsidR="002C5E4E" w:rsidRPr="00A97B2E" w:rsidTr="002C5E4E">
        <w:trPr>
          <w:trHeight w:val="1726"/>
        </w:trPr>
        <w:tc>
          <w:tcPr>
            <w:tcW w:w="5314" w:type="dxa"/>
            <w:tcBorders>
              <w:top w:val="single" w:sz="4" w:space="0" w:color="auto"/>
              <w:left w:val="single" w:sz="4" w:space="0" w:color="auto"/>
              <w:bottom w:val="single" w:sz="4" w:space="0" w:color="auto"/>
              <w:right w:val="single" w:sz="4" w:space="0" w:color="auto"/>
            </w:tcBorders>
            <w:shd w:val="clear" w:color="auto" w:fill="auto"/>
          </w:tcPr>
          <w:p w:rsidR="002C5E4E" w:rsidRPr="00A97B2E" w:rsidRDefault="002C5E4E" w:rsidP="00C04129">
            <w:pPr>
              <w:jc w:val="both"/>
              <w:rPr>
                <w:rFonts w:ascii="Arial" w:hAnsi="Arial" w:cs="Arial"/>
                <w:color w:val="000000"/>
                <w:sz w:val="20"/>
                <w:szCs w:val="20"/>
              </w:rPr>
            </w:pPr>
          </w:p>
          <w:tbl>
            <w:tblPr>
              <w:tblW w:w="496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4347"/>
            </w:tblGrid>
            <w:tr w:rsidR="002C5E4E" w:rsidRPr="00E56542" w:rsidTr="00C04129">
              <w:trPr>
                <w:trHeight w:val="145"/>
              </w:trPr>
              <w:tc>
                <w:tcPr>
                  <w:tcW w:w="613" w:type="dxa"/>
                  <w:tcBorders>
                    <w:right w:val="single" w:sz="4" w:space="0" w:color="auto"/>
                  </w:tcBorders>
                  <w:shd w:val="clear" w:color="auto" w:fill="auto"/>
                </w:tcPr>
                <w:p w:rsidR="002C5E4E" w:rsidRPr="00E56542" w:rsidRDefault="002C5E4E" w:rsidP="00C04129">
                  <w:pPr>
                    <w:rPr>
                      <w:rFonts w:ascii="Arial (W1)" w:hAnsi="Arial (W1)" w:cs="Arial"/>
                      <w:color w:val="000000"/>
                      <w:sz w:val="20"/>
                      <w:szCs w:val="20"/>
                    </w:rPr>
                  </w:pPr>
                </w:p>
              </w:tc>
              <w:tc>
                <w:tcPr>
                  <w:tcW w:w="4347" w:type="dxa"/>
                  <w:tcBorders>
                    <w:top w:val="nil"/>
                    <w:left w:val="single" w:sz="4" w:space="0" w:color="auto"/>
                    <w:bottom w:val="nil"/>
                    <w:right w:val="nil"/>
                  </w:tcBorders>
                  <w:shd w:val="clear" w:color="auto" w:fill="auto"/>
                </w:tcPr>
                <w:p w:rsidR="002C5E4E" w:rsidRPr="00E56542" w:rsidRDefault="002C5E4E" w:rsidP="00C04129">
                  <w:pPr>
                    <w:rPr>
                      <w:rFonts w:ascii="Arial (W1)" w:hAnsi="Arial (W1)" w:cs="Arial"/>
                      <w:color w:val="000000"/>
                      <w:sz w:val="20"/>
                      <w:szCs w:val="20"/>
                    </w:rPr>
                  </w:pPr>
                  <w:r w:rsidRPr="00E56542">
                    <w:rPr>
                      <w:rFonts w:ascii="Arial (W1)" w:hAnsi="Arial (W1)" w:cs="Arial"/>
                      <w:color w:val="000000"/>
                      <w:sz w:val="20"/>
                      <w:szCs w:val="20"/>
                    </w:rPr>
                    <w:t>Avis favorable</w:t>
                  </w:r>
                </w:p>
              </w:tc>
            </w:tr>
            <w:tr w:rsidR="002C5E4E" w:rsidRPr="00E56542" w:rsidTr="00C04129">
              <w:trPr>
                <w:trHeight w:val="208"/>
              </w:trPr>
              <w:tc>
                <w:tcPr>
                  <w:tcW w:w="613" w:type="dxa"/>
                  <w:tcBorders>
                    <w:right w:val="single" w:sz="4" w:space="0" w:color="auto"/>
                  </w:tcBorders>
                  <w:shd w:val="clear" w:color="auto" w:fill="auto"/>
                </w:tcPr>
                <w:p w:rsidR="002C5E4E" w:rsidRPr="00E56542" w:rsidRDefault="002C5E4E" w:rsidP="00C04129">
                  <w:pPr>
                    <w:rPr>
                      <w:rFonts w:ascii="Arial (W1)" w:hAnsi="Arial (W1)" w:cs="Arial"/>
                      <w:color w:val="000000"/>
                      <w:sz w:val="20"/>
                      <w:szCs w:val="20"/>
                    </w:rPr>
                  </w:pPr>
                </w:p>
              </w:tc>
              <w:tc>
                <w:tcPr>
                  <w:tcW w:w="4347" w:type="dxa"/>
                  <w:tcBorders>
                    <w:top w:val="nil"/>
                    <w:left w:val="single" w:sz="4" w:space="0" w:color="auto"/>
                    <w:bottom w:val="nil"/>
                    <w:right w:val="nil"/>
                  </w:tcBorders>
                  <w:shd w:val="clear" w:color="auto" w:fill="auto"/>
                </w:tcPr>
                <w:p w:rsidR="002C5E4E" w:rsidRPr="00E56542" w:rsidRDefault="002C5E4E" w:rsidP="00C04129">
                  <w:pPr>
                    <w:rPr>
                      <w:rFonts w:ascii="Arial (W1)" w:hAnsi="Arial (W1)" w:cs="Arial"/>
                      <w:color w:val="000000"/>
                      <w:sz w:val="20"/>
                      <w:szCs w:val="20"/>
                    </w:rPr>
                  </w:pPr>
                  <w:r w:rsidRPr="00E56542">
                    <w:rPr>
                      <w:rFonts w:ascii="Arial (W1)" w:hAnsi="Arial (W1)" w:cs="Arial"/>
                      <w:color w:val="000000"/>
                      <w:sz w:val="20"/>
                      <w:szCs w:val="20"/>
                    </w:rPr>
                    <w:t>Avis défavorable</w:t>
                  </w:r>
                </w:p>
              </w:tc>
            </w:tr>
          </w:tbl>
          <w:p w:rsidR="002C5E4E" w:rsidRPr="002C5E4E" w:rsidRDefault="002C5E4E" w:rsidP="002C5E4E">
            <w:pPr>
              <w:jc w:val="both"/>
              <w:rPr>
                <w:rFonts w:ascii="Arial" w:hAnsi="Arial" w:cs="Arial"/>
                <w:color w:val="000000"/>
                <w:sz w:val="20"/>
                <w:szCs w:val="20"/>
              </w:rPr>
            </w:pPr>
          </w:p>
          <w:tbl>
            <w:tblPr>
              <w:tblW w:w="4916" w:type="dxa"/>
              <w:tblInd w:w="88" w:type="dxa"/>
              <w:tblLayout w:type="fixed"/>
              <w:tblLook w:val="04A0" w:firstRow="1" w:lastRow="0" w:firstColumn="1" w:lastColumn="0" w:noHBand="0" w:noVBand="1"/>
            </w:tblPr>
            <w:tblGrid>
              <w:gridCol w:w="4916"/>
            </w:tblGrid>
            <w:tr w:rsidR="002C5E4E" w:rsidRPr="00E56542" w:rsidTr="00C04129">
              <w:trPr>
                <w:trHeight w:val="252"/>
              </w:trPr>
              <w:tc>
                <w:tcPr>
                  <w:tcW w:w="4916" w:type="dxa"/>
                  <w:shd w:val="clear" w:color="auto" w:fill="auto"/>
                </w:tcPr>
                <w:p w:rsidR="002C5E4E" w:rsidRPr="00E56542" w:rsidRDefault="002C5E4E" w:rsidP="00C04129">
                  <w:pPr>
                    <w:rPr>
                      <w:rFonts w:ascii="Arial (W1)" w:hAnsi="Arial (W1)" w:cs="Arial"/>
                      <w:color w:val="000000"/>
                      <w:sz w:val="20"/>
                      <w:szCs w:val="20"/>
                    </w:rPr>
                  </w:pPr>
                  <w:r w:rsidRPr="00E56542">
                    <w:rPr>
                      <w:rFonts w:ascii="Arial (W1)" w:hAnsi="Arial (W1)" w:cs="Arial"/>
                      <w:color w:val="000000"/>
                      <w:sz w:val="20"/>
                      <w:szCs w:val="20"/>
                      <w:u w:val="single"/>
                    </w:rPr>
                    <w:t>Nom </w:t>
                  </w:r>
                  <w:r>
                    <w:rPr>
                      <w:rFonts w:ascii="Arial (W1)" w:hAnsi="Arial (W1)" w:cs="Arial"/>
                      <w:color w:val="000000"/>
                      <w:sz w:val="20"/>
                      <w:szCs w:val="20"/>
                    </w:rPr>
                    <w:t xml:space="preserve">: </w:t>
                  </w:r>
                </w:p>
                <w:p w:rsidR="002C5E4E" w:rsidRDefault="002C5E4E" w:rsidP="00C04129">
                  <w:pPr>
                    <w:jc w:val="both"/>
                    <w:rPr>
                      <w:rFonts w:ascii="Arial (W1)" w:hAnsi="Arial (W1)" w:cs="Arial"/>
                      <w:color w:val="000000"/>
                      <w:sz w:val="20"/>
                      <w:szCs w:val="20"/>
                      <w:u w:val="single"/>
                    </w:rPr>
                  </w:pPr>
                  <w:r>
                    <w:rPr>
                      <w:rFonts w:ascii="Arial (W1)" w:hAnsi="Arial (W1)" w:cs="Arial"/>
                      <w:color w:val="000000"/>
                      <w:sz w:val="20"/>
                      <w:szCs w:val="20"/>
                      <w:u w:val="single"/>
                    </w:rPr>
                    <w:t>Fonction :</w:t>
                  </w:r>
                </w:p>
                <w:p w:rsidR="002C5E4E" w:rsidRPr="00E56542" w:rsidRDefault="002C5E4E" w:rsidP="00C04129">
                  <w:pPr>
                    <w:jc w:val="both"/>
                    <w:rPr>
                      <w:rFonts w:ascii="Arial (W1)" w:hAnsi="Arial (W1)" w:cs="Arial"/>
                      <w:color w:val="000000"/>
                      <w:sz w:val="20"/>
                      <w:szCs w:val="20"/>
                    </w:rPr>
                  </w:pPr>
                  <w:r w:rsidRPr="00FD4E7C">
                    <w:rPr>
                      <w:rFonts w:ascii="Arial (W1)" w:hAnsi="Arial (W1)" w:cs="Arial"/>
                      <w:color w:val="000000"/>
                      <w:sz w:val="20"/>
                      <w:szCs w:val="20"/>
                      <w:u w:val="single"/>
                    </w:rPr>
                    <w:t>Date </w:t>
                  </w:r>
                  <w:r>
                    <w:rPr>
                      <w:rFonts w:ascii="Arial (W1)" w:hAnsi="Arial (W1)" w:cs="Arial"/>
                      <w:color w:val="000000"/>
                      <w:sz w:val="20"/>
                      <w:szCs w:val="20"/>
                    </w:rPr>
                    <w:t>: __/__/____</w:t>
                  </w:r>
                </w:p>
              </w:tc>
            </w:tr>
          </w:tbl>
          <w:p w:rsidR="002C5E4E" w:rsidRPr="00A97B2E" w:rsidRDefault="002C5E4E" w:rsidP="002C5E4E">
            <w:pPr>
              <w:jc w:val="both"/>
              <w:rPr>
                <w:rFonts w:ascii="Arial" w:hAnsi="Arial" w:cs="Arial"/>
                <w:color w:val="000000"/>
                <w:sz w:val="20"/>
                <w:szCs w:val="20"/>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2C5E4E" w:rsidRPr="00A97B2E" w:rsidRDefault="002C5E4E" w:rsidP="00C04129">
            <w:pPr>
              <w:jc w:val="both"/>
              <w:rPr>
                <w:rFonts w:ascii="Arial" w:hAnsi="Arial" w:cs="Arial"/>
                <w:color w:val="000000"/>
                <w:sz w:val="20"/>
                <w:szCs w:val="20"/>
              </w:rPr>
            </w:pPr>
          </w:p>
          <w:tbl>
            <w:tblPr>
              <w:tblW w:w="496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4347"/>
            </w:tblGrid>
            <w:tr w:rsidR="002C5E4E" w:rsidRPr="00E56542" w:rsidTr="00C04129">
              <w:trPr>
                <w:trHeight w:val="145"/>
              </w:trPr>
              <w:tc>
                <w:tcPr>
                  <w:tcW w:w="613" w:type="dxa"/>
                  <w:tcBorders>
                    <w:right w:val="single" w:sz="4" w:space="0" w:color="auto"/>
                  </w:tcBorders>
                  <w:shd w:val="clear" w:color="auto" w:fill="auto"/>
                </w:tcPr>
                <w:p w:rsidR="002C5E4E" w:rsidRPr="00E56542" w:rsidRDefault="002C5E4E" w:rsidP="00C04129">
                  <w:pPr>
                    <w:rPr>
                      <w:rFonts w:ascii="Arial (W1)" w:hAnsi="Arial (W1)" w:cs="Arial"/>
                      <w:color w:val="000000"/>
                      <w:sz w:val="20"/>
                      <w:szCs w:val="20"/>
                    </w:rPr>
                  </w:pPr>
                </w:p>
              </w:tc>
              <w:tc>
                <w:tcPr>
                  <w:tcW w:w="4347" w:type="dxa"/>
                  <w:tcBorders>
                    <w:top w:val="nil"/>
                    <w:left w:val="single" w:sz="4" w:space="0" w:color="auto"/>
                    <w:bottom w:val="nil"/>
                    <w:right w:val="nil"/>
                  </w:tcBorders>
                  <w:shd w:val="clear" w:color="auto" w:fill="auto"/>
                </w:tcPr>
                <w:p w:rsidR="002C5E4E" w:rsidRPr="00E56542" w:rsidRDefault="002C5E4E" w:rsidP="00C04129">
                  <w:pPr>
                    <w:rPr>
                      <w:rFonts w:ascii="Arial (W1)" w:hAnsi="Arial (W1)" w:cs="Arial"/>
                      <w:color w:val="000000"/>
                      <w:sz w:val="20"/>
                      <w:szCs w:val="20"/>
                    </w:rPr>
                  </w:pPr>
                  <w:r w:rsidRPr="00E56542">
                    <w:rPr>
                      <w:rFonts w:ascii="Arial (W1)" w:hAnsi="Arial (W1)" w:cs="Arial"/>
                      <w:color w:val="000000"/>
                      <w:sz w:val="20"/>
                      <w:szCs w:val="20"/>
                    </w:rPr>
                    <w:t>Avis favorable</w:t>
                  </w:r>
                </w:p>
              </w:tc>
            </w:tr>
            <w:tr w:rsidR="002C5E4E" w:rsidRPr="00E56542" w:rsidTr="00C04129">
              <w:trPr>
                <w:trHeight w:val="208"/>
              </w:trPr>
              <w:tc>
                <w:tcPr>
                  <w:tcW w:w="613" w:type="dxa"/>
                  <w:tcBorders>
                    <w:right w:val="single" w:sz="4" w:space="0" w:color="auto"/>
                  </w:tcBorders>
                  <w:shd w:val="clear" w:color="auto" w:fill="auto"/>
                </w:tcPr>
                <w:p w:rsidR="002C5E4E" w:rsidRPr="00E56542" w:rsidRDefault="002C5E4E" w:rsidP="00C04129">
                  <w:pPr>
                    <w:rPr>
                      <w:rFonts w:ascii="Arial (W1)" w:hAnsi="Arial (W1)" w:cs="Arial"/>
                      <w:color w:val="000000"/>
                      <w:sz w:val="20"/>
                      <w:szCs w:val="20"/>
                    </w:rPr>
                  </w:pPr>
                </w:p>
              </w:tc>
              <w:tc>
                <w:tcPr>
                  <w:tcW w:w="4347" w:type="dxa"/>
                  <w:tcBorders>
                    <w:top w:val="nil"/>
                    <w:left w:val="single" w:sz="4" w:space="0" w:color="auto"/>
                    <w:bottom w:val="nil"/>
                    <w:right w:val="nil"/>
                  </w:tcBorders>
                  <w:shd w:val="clear" w:color="auto" w:fill="auto"/>
                </w:tcPr>
                <w:p w:rsidR="002C5E4E" w:rsidRPr="00E56542" w:rsidRDefault="002C5E4E" w:rsidP="00C04129">
                  <w:pPr>
                    <w:rPr>
                      <w:rFonts w:ascii="Arial (W1)" w:hAnsi="Arial (W1)" w:cs="Arial"/>
                      <w:color w:val="000000"/>
                      <w:sz w:val="20"/>
                      <w:szCs w:val="20"/>
                    </w:rPr>
                  </w:pPr>
                  <w:r w:rsidRPr="00E56542">
                    <w:rPr>
                      <w:rFonts w:ascii="Arial (W1)" w:hAnsi="Arial (W1)" w:cs="Arial"/>
                      <w:color w:val="000000"/>
                      <w:sz w:val="20"/>
                      <w:szCs w:val="20"/>
                    </w:rPr>
                    <w:t>Avis défavorable</w:t>
                  </w:r>
                </w:p>
              </w:tc>
            </w:tr>
          </w:tbl>
          <w:p w:rsidR="002C5E4E" w:rsidRPr="002C5E4E" w:rsidRDefault="002C5E4E" w:rsidP="002C5E4E">
            <w:pPr>
              <w:jc w:val="both"/>
              <w:rPr>
                <w:rFonts w:ascii="Arial" w:hAnsi="Arial" w:cs="Arial"/>
                <w:color w:val="000000"/>
                <w:sz w:val="20"/>
                <w:szCs w:val="20"/>
              </w:rPr>
            </w:pPr>
          </w:p>
          <w:tbl>
            <w:tblPr>
              <w:tblW w:w="4916" w:type="dxa"/>
              <w:tblInd w:w="88" w:type="dxa"/>
              <w:tblLayout w:type="fixed"/>
              <w:tblLook w:val="04A0" w:firstRow="1" w:lastRow="0" w:firstColumn="1" w:lastColumn="0" w:noHBand="0" w:noVBand="1"/>
            </w:tblPr>
            <w:tblGrid>
              <w:gridCol w:w="4916"/>
            </w:tblGrid>
            <w:tr w:rsidR="002C5E4E" w:rsidRPr="00E56542" w:rsidTr="00C04129">
              <w:trPr>
                <w:trHeight w:val="252"/>
              </w:trPr>
              <w:tc>
                <w:tcPr>
                  <w:tcW w:w="4916" w:type="dxa"/>
                  <w:shd w:val="clear" w:color="auto" w:fill="auto"/>
                </w:tcPr>
                <w:p w:rsidR="002C5E4E" w:rsidRDefault="002C5E4E" w:rsidP="00C04129">
                  <w:pPr>
                    <w:rPr>
                      <w:rFonts w:ascii="Arial (W1)" w:hAnsi="Arial (W1)" w:cs="Arial"/>
                      <w:color w:val="000000"/>
                      <w:sz w:val="20"/>
                      <w:szCs w:val="20"/>
                    </w:rPr>
                  </w:pPr>
                  <w:r w:rsidRPr="00E56542">
                    <w:rPr>
                      <w:rFonts w:ascii="Arial (W1)" w:hAnsi="Arial (W1)" w:cs="Arial"/>
                      <w:color w:val="000000"/>
                      <w:sz w:val="20"/>
                      <w:szCs w:val="20"/>
                      <w:u w:val="single"/>
                    </w:rPr>
                    <w:t>Nom </w:t>
                  </w:r>
                  <w:r>
                    <w:rPr>
                      <w:rFonts w:ascii="Arial (W1)" w:hAnsi="Arial (W1)" w:cs="Arial"/>
                      <w:color w:val="000000"/>
                      <w:sz w:val="20"/>
                      <w:szCs w:val="20"/>
                    </w:rPr>
                    <w:t xml:space="preserve">: </w:t>
                  </w:r>
                </w:p>
                <w:p w:rsidR="002C5E4E" w:rsidRPr="00E56542" w:rsidRDefault="002C5E4E" w:rsidP="00C04129">
                  <w:pPr>
                    <w:rPr>
                      <w:rFonts w:ascii="Arial (W1)" w:hAnsi="Arial (W1)" w:cs="Arial"/>
                      <w:color w:val="000000"/>
                      <w:sz w:val="20"/>
                      <w:szCs w:val="20"/>
                    </w:rPr>
                  </w:pPr>
                  <w:r w:rsidRPr="002C5E4E">
                    <w:rPr>
                      <w:rFonts w:ascii="Arial (W1)" w:hAnsi="Arial (W1)" w:cs="Arial"/>
                      <w:color w:val="000000"/>
                      <w:sz w:val="20"/>
                      <w:szCs w:val="20"/>
                      <w:u w:val="single"/>
                    </w:rPr>
                    <w:t>Fonction </w:t>
                  </w:r>
                  <w:r>
                    <w:rPr>
                      <w:rFonts w:ascii="Arial (W1)" w:hAnsi="Arial (W1)" w:cs="Arial"/>
                      <w:color w:val="000000"/>
                      <w:sz w:val="20"/>
                      <w:szCs w:val="20"/>
                    </w:rPr>
                    <w:t>:</w:t>
                  </w:r>
                </w:p>
                <w:p w:rsidR="002C5E4E" w:rsidRPr="00E56542" w:rsidRDefault="002C5E4E" w:rsidP="00C04129">
                  <w:pPr>
                    <w:jc w:val="both"/>
                    <w:rPr>
                      <w:rFonts w:ascii="Arial (W1)" w:hAnsi="Arial (W1)" w:cs="Arial"/>
                      <w:color w:val="000000"/>
                      <w:sz w:val="20"/>
                      <w:szCs w:val="20"/>
                    </w:rPr>
                  </w:pPr>
                  <w:r w:rsidRPr="00FD4E7C">
                    <w:rPr>
                      <w:rFonts w:ascii="Arial (W1)" w:hAnsi="Arial (W1)" w:cs="Arial"/>
                      <w:color w:val="000000"/>
                      <w:sz w:val="20"/>
                      <w:szCs w:val="20"/>
                      <w:u w:val="single"/>
                    </w:rPr>
                    <w:t>Date </w:t>
                  </w:r>
                  <w:r>
                    <w:rPr>
                      <w:rFonts w:ascii="Arial (W1)" w:hAnsi="Arial (W1)" w:cs="Arial"/>
                      <w:color w:val="000000"/>
                      <w:sz w:val="20"/>
                      <w:szCs w:val="20"/>
                    </w:rPr>
                    <w:t>: __/__/____</w:t>
                  </w:r>
                </w:p>
              </w:tc>
            </w:tr>
          </w:tbl>
          <w:p w:rsidR="002C5E4E" w:rsidRPr="00A97B2E" w:rsidRDefault="002C5E4E" w:rsidP="002C5E4E">
            <w:pPr>
              <w:jc w:val="both"/>
              <w:rPr>
                <w:rFonts w:ascii="Arial" w:hAnsi="Arial" w:cs="Arial"/>
                <w:color w:val="000000"/>
                <w:sz w:val="20"/>
                <w:szCs w:val="20"/>
              </w:rPr>
            </w:pPr>
          </w:p>
        </w:tc>
      </w:tr>
    </w:tbl>
    <w:p w:rsidR="002C5E4E" w:rsidRDefault="002C5E4E" w:rsidP="00A34E59">
      <w:pPr>
        <w:tabs>
          <w:tab w:val="center" w:pos="4536"/>
          <w:tab w:val="right" w:pos="9072"/>
        </w:tabs>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2C5E4E" w:rsidTr="002C5E4E">
        <w:trPr>
          <w:trHeight w:val="1449"/>
        </w:trPr>
        <w:tc>
          <w:tcPr>
            <w:tcW w:w="2518" w:type="dxa"/>
            <w:tcBorders>
              <w:right w:val="single" w:sz="4" w:space="0" w:color="auto"/>
            </w:tcBorders>
            <w:shd w:val="clear" w:color="auto" w:fill="F2F2F2"/>
            <w:vAlign w:val="center"/>
          </w:tcPr>
          <w:p w:rsidR="002C5E4E" w:rsidRPr="002210A0" w:rsidRDefault="002C5E4E" w:rsidP="002210A0">
            <w:pPr>
              <w:spacing w:before="120" w:after="120"/>
              <w:jc w:val="center"/>
              <w:rPr>
                <w:rFonts w:ascii="Arial" w:hAnsi="Arial" w:cs="Arial"/>
                <w:b/>
                <w:color w:val="000000"/>
                <w:sz w:val="20"/>
                <w:szCs w:val="20"/>
              </w:rPr>
            </w:pPr>
            <w:r w:rsidRPr="002210A0">
              <w:rPr>
                <w:rFonts w:ascii="Arial" w:hAnsi="Arial" w:cs="Arial"/>
                <w:b/>
                <w:color w:val="000000"/>
                <w:sz w:val="20"/>
                <w:szCs w:val="20"/>
              </w:rPr>
              <w:t>Validation par l’opérateur de formation</w:t>
            </w:r>
          </w:p>
          <w:p w:rsidR="002C5E4E" w:rsidRPr="002210A0" w:rsidRDefault="002C5E4E" w:rsidP="002210A0">
            <w:pPr>
              <w:spacing w:before="120" w:after="120"/>
              <w:jc w:val="center"/>
              <w:rPr>
                <w:rFonts w:ascii="Arial" w:hAnsi="Arial" w:cs="Arial"/>
                <w:b/>
                <w:color w:val="000000"/>
                <w:sz w:val="20"/>
                <w:szCs w:val="20"/>
              </w:rPr>
            </w:pPr>
            <w:r w:rsidRPr="002210A0">
              <w:rPr>
                <w:rFonts w:ascii="Arial" w:hAnsi="Arial" w:cs="Arial"/>
                <w:b/>
                <w:color w:val="000000"/>
                <w:sz w:val="20"/>
                <w:szCs w:val="20"/>
              </w:rPr>
              <w:t>–</w:t>
            </w:r>
          </w:p>
          <w:p w:rsidR="002C5E4E" w:rsidRPr="002210A0" w:rsidRDefault="002C5E4E" w:rsidP="002210A0">
            <w:pPr>
              <w:tabs>
                <w:tab w:val="center" w:pos="4536"/>
                <w:tab w:val="right" w:pos="9072"/>
              </w:tabs>
              <w:spacing w:before="120" w:after="120"/>
              <w:jc w:val="center"/>
              <w:rPr>
                <w:rFonts w:ascii="Arial" w:hAnsi="Arial" w:cs="Arial"/>
                <w:b/>
                <w:color w:val="000000"/>
                <w:sz w:val="20"/>
                <w:szCs w:val="20"/>
              </w:rPr>
            </w:pPr>
            <w:r w:rsidRPr="002210A0">
              <w:rPr>
                <w:rFonts w:ascii="Arial" w:hAnsi="Arial" w:cs="Arial"/>
                <w:b/>
                <w:color w:val="000000"/>
                <w:sz w:val="20"/>
                <w:szCs w:val="20"/>
              </w:rPr>
              <w:t>CREPS de Poitiers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C5E4E" w:rsidRDefault="002C5E4E" w:rsidP="002210A0">
            <w:pPr>
              <w:tabs>
                <w:tab w:val="center" w:pos="4536"/>
                <w:tab w:val="right" w:pos="9072"/>
              </w:tabs>
              <w:rPr>
                <w:lang w:eastAsia="x-none"/>
              </w:rPr>
            </w:pPr>
          </w:p>
          <w:p w:rsidR="002C5E4E" w:rsidRDefault="002C5E4E" w:rsidP="002210A0">
            <w:pPr>
              <w:tabs>
                <w:tab w:val="center" w:pos="4536"/>
                <w:tab w:val="right" w:pos="9072"/>
              </w:tabs>
              <w:rPr>
                <w:lang w:eastAsia="x-none"/>
              </w:rPr>
            </w:pPr>
          </w:p>
          <w:p w:rsidR="002C5E4E" w:rsidRDefault="002C5E4E" w:rsidP="002210A0">
            <w:pPr>
              <w:tabs>
                <w:tab w:val="center" w:pos="4536"/>
                <w:tab w:val="right" w:pos="9072"/>
              </w:tabs>
              <w:rPr>
                <w:lang w:eastAsia="x-none"/>
              </w:rPr>
            </w:pPr>
          </w:p>
          <w:p w:rsidR="002C5E4E" w:rsidRDefault="002C5E4E" w:rsidP="002210A0">
            <w:pPr>
              <w:tabs>
                <w:tab w:val="center" w:pos="4536"/>
                <w:tab w:val="right" w:pos="9072"/>
              </w:tabs>
              <w:rPr>
                <w:lang w:eastAsia="x-none"/>
              </w:rPr>
            </w:pPr>
          </w:p>
          <w:p w:rsidR="002C5E4E" w:rsidRDefault="002C5E4E" w:rsidP="002210A0">
            <w:pPr>
              <w:tabs>
                <w:tab w:val="center" w:pos="4536"/>
                <w:tab w:val="right" w:pos="9072"/>
              </w:tabs>
              <w:rPr>
                <w:lang w:eastAsia="x-none"/>
              </w:rPr>
            </w:pPr>
          </w:p>
          <w:p w:rsidR="002C5E4E" w:rsidRDefault="002C5E4E" w:rsidP="002210A0">
            <w:pPr>
              <w:tabs>
                <w:tab w:val="center" w:pos="4536"/>
                <w:tab w:val="right" w:pos="9072"/>
              </w:tabs>
              <w:rPr>
                <w:lang w:eastAsia="x-none"/>
              </w:rPr>
            </w:pPr>
          </w:p>
        </w:tc>
      </w:tr>
    </w:tbl>
    <w:p w:rsidR="00094790" w:rsidRPr="00A34E59" w:rsidRDefault="00094790" w:rsidP="00D63F27">
      <w:pPr>
        <w:tabs>
          <w:tab w:val="center" w:pos="4536"/>
          <w:tab w:val="right" w:pos="9072"/>
        </w:tabs>
        <w:rPr>
          <w:lang w:eastAsia="x-none"/>
        </w:rPr>
      </w:pPr>
    </w:p>
    <w:sectPr w:rsidR="00094790" w:rsidRPr="00A34E59" w:rsidSect="001E5097">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EC" w:rsidRDefault="007E03EC" w:rsidP="008D13A6">
      <w:r>
        <w:separator/>
      </w:r>
    </w:p>
  </w:endnote>
  <w:endnote w:type="continuationSeparator" w:id="0">
    <w:p w:rsidR="007E03EC" w:rsidRDefault="007E03EC" w:rsidP="008D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58" w:rsidRPr="00D56858" w:rsidRDefault="00D56858" w:rsidP="00D56858">
    <w:pPr>
      <w:pStyle w:val="Pieddepage"/>
      <w:jc w:val="both"/>
      <w:rPr>
        <w:rFonts w:ascii="Arial" w:hAnsi="Arial" w:cs="Arial"/>
        <w:i/>
        <w:sz w:val="18"/>
        <w:szCs w:val="18"/>
      </w:rPr>
    </w:pPr>
    <w:r w:rsidRPr="00D56858">
      <w:rPr>
        <w:rFonts w:ascii="Arial" w:hAnsi="Arial" w:cs="Arial"/>
        <w:i/>
        <w:sz w:val="18"/>
        <w:szCs w:val="18"/>
      </w:rPr>
      <w:t>(</w:t>
    </w:r>
    <w:r w:rsidR="00615257">
      <w:rPr>
        <w:rFonts w:ascii="Arial" w:hAnsi="Arial" w:cs="Arial"/>
        <w:i/>
        <w:sz w:val="18"/>
        <w:szCs w:val="18"/>
      </w:rPr>
      <w:t>1</w:t>
    </w:r>
    <w:r w:rsidRPr="00D56858">
      <w:rPr>
        <w:rFonts w:ascii="Arial" w:hAnsi="Arial" w:cs="Arial"/>
        <w:i/>
        <w:sz w:val="18"/>
        <w:szCs w:val="18"/>
      </w:rPr>
      <w:t>) Arrêté du 15 avril 2015 pris pour l'application du décret n° 2006-781 du 3 juillet 2006 et portant politique du voyage des personnels civils du ministère des affaires sociales, de la santé et des droits des femmes, du ministère du travail, de l'emploi, de la formation professionnelle et du dialogue social et du ministère de la ville, de la jeunesse et des sports.</w:t>
    </w:r>
  </w:p>
  <w:p w:rsidR="00D56858" w:rsidRPr="00D56858" w:rsidRDefault="00615257" w:rsidP="00D56858">
    <w:pPr>
      <w:pStyle w:val="Pieddepage"/>
      <w:jc w:val="both"/>
      <w:rPr>
        <w:rFonts w:ascii="Arial" w:hAnsi="Arial" w:cs="Arial"/>
        <w:i/>
        <w:sz w:val="18"/>
        <w:szCs w:val="18"/>
      </w:rPr>
    </w:pPr>
    <w:r>
      <w:rPr>
        <w:rFonts w:ascii="Arial" w:hAnsi="Arial" w:cs="Arial"/>
        <w:i/>
        <w:sz w:val="18"/>
        <w:szCs w:val="18"/>
      </w:rPr>
      <w:t>(2</w:t>
    </w:r>
    <w:r w:rsidR="00D56858" w:rsidRPr="00D56858">
      <w:rPr>
        <w:rFonts w:ascii="Arial" w:hAnsi="Arial" w:cs="Arial"/>
        <w:i/>
        <w:sz w:val="18"/>
        <w:szCs w:val="18"/>
      </w:rPr>
      <w:t>) Arrêté du 3 juillet 2006 fixant les taux des indemnités de mission prévues à l'article 3 du décret n° 2006-781 du 3 juillet 2006 fixant les conditions et les modalités de règlement des frais occasionnés par les déplacements temporaires des personnels civils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EC" w:rsidRDefault="007E03EC" w:rsidP="008D13A6">
      <w:r>
        <w:separator/>
      </w:r>
    </w:p>
  </w:footnote>
  <w:footnote w:type="continuationSeparator" w:id="0">
    <w:p w:rsidR="007E03EC" w:rsidRDefault="007E03EC" w:rsidP="008D1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5E2"/>
    <w:multiLevelType w:val="multilevel"/>
    <w:tmpl w:val="5296B92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6A61FF"/>
    <w:multiLevelType w:val="hybridMultilevel"/>
    <w:tmpl w:val="D2D0EFDC"/>
    <w:lvl w:ilvl="0" w:tplc="7DA21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837C68"/>
    <w:multiLevelType w:val="hybridMultilevel"/>
    <w:tmpl w:val="0DA6F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3209F8"/>
    <w:multiLevelType w:val="hybridMultilevel"/>
    <w:tmpl w:val="FB548A46"/>
    <w:lvl w:ilvl="0" w:tplc="3A3A4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34343D"/>
    <w:multiLevelType w:val="hybridMultilevel"/>
    <w:tmpl w:val="5296B926"/>
    <w:lvl w:ilvl="0" w:tplc="F006B9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354358"/>
    <w:multiLevelType w:val="hybridMultilevel"/>
    <w:tmpl w:val="8C9247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21519C"/>
    <w:multiLevelType w:val="hybridMultilevel"/>
    <w:tmpl w:val="0EC629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7997F59"/>
    <w:multiLevelType w:val="hybridMultilevel"/>
    <w:tmpl w:val="18B2D9A0"/>
    <w:lvl w:ilvl="0" w:tplc="69068EBA">
      <w:numFmt w:val="bullet"/>
      <w:lvlText w:val="-"/>
      <w:lvlJc w:val="left"/>
      <w:pPr>
        <w:ind w:left="420" w:hanging="360"/>
      </w:pPr>
      <w:rPr>
        <w:rFonts w:ascii="Times New Roman" w:eastAsia="Times New Roman" w:hAnsi="Times New Roman" w:cs="Times New Roman"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49174E0F"/>
    <w:multiLevelType w:val="hybridMultilevel"/>
    <w:tmpl w:val="FFF4E9A2"/>
    <w:lvl w:ilvl="0" w:tplc="81C854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2E90278"/>
    <w:multiLevelType w:val="hybridMultilevel"/>
    <w:tmpl w:val="FFB680FA"/>
    <w:lvl w:ilvl="0" w:tplc="25E07D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E4504D"/>
    <w:multiLevelType w:val="hybridMultilevel"/>
    <w:tmpl w:val="A91AECC0"/>
    <w:lvl w:ilvl="0" w:tplc="8B48A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6E51DF"/>
    <w:multiLevelType w:val="multilevel"/>
    <w:tmpl w:val="97A0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5B12E6"/>
    <w:multiLevelType w:val="hybridMultilevel"/>
    <w:tmpl w:val="C1FA3848"/>
    <w:lvl w:ilvl="0" w:tplc="5F2816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0631031"/>
    <w:multiLevelType w:val="hybridMultilevel"/>
    <w:tmpl w:val="041011AC"/>
    <w:lvl w:ilvl="0" w:tplc="82B4C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8C23C9"/>
    <w:multiLevelType w:val="hybridMultilevel"/>
    <w:tmpl w:val="F0EC3000"/>
    <w:lvl w:ilvl="0" w:tplc="FF32E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1E5906"/>
    <w:multiLevelType w:val="hybridMultilevel"/>
    <w:tmpl w:val="209E9C18"/>
    <w:lvl w:ilvl="0" w:tplc="81C854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E91C5E"/>
    <w:multiLevelType w:val="hybridMultilevel"/>
    <w:tmpl w:val="E8A47CAA"/>
    <w:lvl w:ilvl="0" w:tplc="E9C85DDC">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1A5F39"/>
    <w:multiLevelType w:val="multilevel"/>
    <w:tmpl w:val="97A0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B46D6"/>
    <w:multiLevelType w:val="hybridMultilevel"/>
    <w:tmpl w:val="6958D070"/>
    <w:lvl w:ilvl="0" w:tplc="81C854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C6BC2"/>
    <w:multiLevelType w:val="hybridMultilevel"/>
    <w:tmpl w:val="CB32BBAE"/>
    <w:lvl w:ilvl="0" w:tplc="A41EC0D4">
      <w:start w:val="1"/>
      <w:numFmt w:val="decimal"/>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11"/>
  </w:num>
  <w:num w:numId="5">
    <w:abstractNumId w:val="0"/>
  </w:num>
  <w:num w:numId="6">
    <w:abstractNumId w:val="6"/>
  </w:num>
  <w:num w:numId="7">
    <w:abstractNumId w:val="5"/>
  </w:num>
  <w:num w:numId="8">
    <w:abstractNumId w:val="19"/>
  </w:num>
  <w:num w:numId="9">
    <w:abstractNumId w:val="16"/>
  </w:num>
  <w:num w:numId="10">
    <w:abstractNumId w:val="13"/>
  </w:num>
  <w:num w:numId="11">
    <w:abstractNumId w:val="12"/>
  </w:num>
  <w:num w:numId="12">
    <w:abstractNumId w:val="10"/>
  </w:num>
  <w:num w:numId="13">
    <w:abstractNumId w:val="3"/>
  </w:num>
  <w:num w:numId="14">
    <w:abstractNumId w:val="1"/>
  </w:num>
  <w:num w:numId="15">
    <w:abstractNumId w:val="14"/>
  </w:num>
  <w:num w:numId="16">
    <w:abstractNumId w:val="9"/>
  </w:num>
  <w:num w:numId="17">
    <w:abstractNumId w:val="18"/>
  </w:num>
  <w:num w:numId="18">
    <w:abstractNumId w:val="1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4B"/>
    <w:rsid w:val="000003A8"/>
    <w:rsid w:val="00006EEC"/>
    <w:rsid w:val="00011A07"/>
    <w:rsid w:val="000131BA"/>
    <w:rsid w:val="000277AC"/>
    <w:rsid w:val="00055901"/>
    <w:rsid w:val="00061CBC"/>
    <w:rsid w:val="000653B1"/>
    <w:rsid w:val="000675E4"/>
    <w:rsid w:val="00076C34"/>
    <w:rsid w:val="00094790"/>
    <w:rsid w:val="000A0C15"/>
    <w:rsid w:val="000B7578"/>
    <w:rsid w:val="000C5B47"/>
    <w:rsid w:val="000D4A96"/>
    <w:rsid w:val="000E4420"/>
    <w:rsid w:val="00103E83"/>
    <w:rsid w:val="00112442"/>
    <w:rsid w:val="001255CF"/>
    <w:rsid w:val="00131896"/>
    <w:rsid w:val="00143674"/>
    <w:rsid w:val="001641D0"/>
    <w:rsid w:val="00185B8E"/>
    <w:rsid w:val="00191776"/>
    <w:rsid w:val="001A3A3B"/>
    <w:rsid w:val="001C2429"/>
    <w:rsid w:val="001D0D1E"/>
    <w:rsid w:val="001E480D"/>
    <w:rsid w:val="001E5097"/>
    <w:rsid w:val="001F2833"/>
    <w:rsid w:val="001F7A23"/>
    <w:rsid w:val="00200806"/>
    <w:rsid w:val="00204548"/>
    <w:rsid w:val="00217ADA"/>
    <w:rsid w:val="002210A0"/>
    <w:rsid w:val="002512C7"/>
    <w:rsid w:val="00257230"/>
    <w:rsid w:val="00285797"/>
    <w:rsid w:val="002A7714"/>
    <w:rsid w:val="002B4E47"/>
    <w:rsid w:val="002C4FB2"/>
    <w:rsid w:val="002C5E4E"/>
    <w:rsid w:val="002C7ECC"/>
    <w:rsid w:val="002D0332"/>
    <w:rsid w:val="002E4F45"/>
    <w:rsid w:val="002E6833"/>
    <w:rsid w:val="002E6B0D"/>
    <w:rsid w:val="003064C1"/>
    <w:rsid w:val="00320958"/>
    <w:rsid w:val="00320BFB"/>
    <w:rsid w:val="00323BB0"/>
    <w:rsid w:val="003347CC"/>
    <w:rsid w:val="00334ABE"/>
    <w:rsid w:val="00334E60"/>
    <w:rsid w:val="00337B19"/>
    <w:rsid w:val="00351792"/>
    <w:rsid w:val="003534F4"/>
    <w:rsid w:val="003621D6"/>
    <w:rsid w:val="00375073"/>
    <w:rsid w:val="00375C1C"/>
    <w:rsid w:val="00383B4A"/>
    <w:rsid w:val="00387354"/>
    <w:rsid w:val="00393E37"/>
    <w:rsid w:val="0039524B"/>
    <w:rsid w:val="003B6A4C"/>
    <w:rsid w:val="003C056A"/>
    <w:rsid w:val="003C6F4E"/>
    <w:rsid w:val="003D0394"/>
    <w:rsid w:val="003E007B"/>
    <w:rsid w:val="003F5044"/>
    <w:rsid w:val="00403DE8"/>
    <w:rsid w:val="004208A1"/>
    <w:rsid w:val="00424040"/>
    <w:rsid w:val="0044583E"/>
    <w:rsid w:val="00466A3A"/>
    <w:rsid w:val="004678BD"/>
    <w:rsid w:val="004705CB"/>
    <w:rsid w:val="004838D4"/>
    <w:rsid w:val="004A676E"/>
    <w:rsid w:val="004B38B8"/>
    <w:rsid w:val="004E0F60"/>
    <w:rsid w:val="005445FD"/>
    <w:rsid w:val="00577843"/>
    <w:rsid w:val="005B7599"/>
    <w:rsid w:val="005E449F"/>
    <w:rsid w:val="005E4981"/>
    <w:rsid w:val="00610006"/>
    <w:rsid w:val="00615257"/>
    <w:rsid w:val="00634CE7"/>
    <w:rsid w:val="006512D9"/>
    <w:rsid w:val="00691845"/>
    <w:rsid w:val="006937E8"/>
    <w:rsid w:val="006953DF"/>
    <w:rsid w:val="006C13A6"/>
    <w:rsid w:val="006D0FC9"/>
    <w:rsid w:val="006D3F9E"/>
    <w:rsid w:val="006E022B"/>
    <w:rsid w:val="006E165F"/>
    <w:rsid w:val="006F6E86"/>
    <w:rsid w:val="00707350"/>
    <w:rsid w:val="00715167"/>
    <w:rsid w:val="007202A0"/>
    <w:rsid w:val="00722280"/>
    <w:rsid w:val="007300A3"/>
    <w:rsid w:val="00735A1B"/>
    <w:rsid w:val="0074619A"/>
    <w:rsid w:val="00773178"/>
    <w:rsid w:val="00787E30"/>
    <w:rsid w:val="007A0549"/>
    <w:rsid w:val="007A31D9"/>
    <w:rsid w:val="007A5247"/>
    <w:rsid w:val="007E03EC"/>
    <w:rsid w:val="007E06D4"/>
    <w:rsid w:val="00801A7E"/>
    <w:rsid w:val="008077CF"/>
    <w:rsid w:val="008105FB"/>
    <w:rsid w:val="00813AD6"/>
    <w:rsid w:val="00817DC7"/>
    <w:rsid w:val="008268E4"/>
    <w:rsid w:val="00827BC5"/>
    <w:rsid w:val="008317E1"/>
    <w:rsid w:val="00834D7F"/>
    <w:rsid w:val="00841CB4"/>
    <w:rsid w:val="008457CD"/>
    <w:rsid w:val="00845C0C"/>
    <w:rsid w:val="00845C38"/>
    <w:rsid w:val="008553CD"/>
    <w:rsid w:val="00863902"/>
    <w:rsid w:val="00864012"/>
    <w:rsid w:val="008646A1"/>
    <w:rsid w:val="00867008"/>
    <w:rsid w:val="00877CCB"/>
    <w:rsid w:val="00893634"/>
    <w:rsid w:val="00894AA9"/>
    <w:rsid w:val="008A1554"/>
    <w:rsid w:val="008D13A6"/>
    <w:rsid w:val="008D284B"/>
    <w:rsid w:val="008E0370"/>
    <w:rsid w:val="008F623E"/>
    <w:rsid w:val="00911278"/>
    <w:rsid w:val="0092739C"/>
    <w:rsid w:val="00941A53"/>
    <w:rsid w:val="009549F9"/>
    <w:rsid w:val="00957FFE"/>
    <w:rsid w:val="00962C10"/>
    <w:rsid w:val="00970E53"/>
    <w:rsid w:val="009712AB"/>
    <w:rsid w:val="0097301E"/>
    <w:rsid w:val="009878AC"/>
    <w:rsid w:val="009A250D"/>
    <w:rsid w:val="009A3714"/>
    <w:rsid w:val="009A5151"/>
    <w:rsid w:val="009C000A"/>
    <w:rsid w:val="009F293A"/>
    <w:rsid w:val="00A34E59"/>
    <w:rsid w:val="00A557B7"/>
    <w:rsid w:val="00A7369D"/>
    <w:rsid w:val="00A77C45"/>
    <w:rsid w:val="00A8162E"/>
    <w:rsid w:val="00A95EFA"/>
    <w:rsid w:val="00A96EE5"/>
    <w:rsid w:val="00A97B2E"/>
    <w:rsid w:val="00AA1B81"/>
    <w:rsid w:val="00AA4BC6"/>
    <w:rsid w:val="00AC1509"/>
    <w:rsid w:val="00AC35A4"/>
    <w:rsid w:val="00AC4120"/>
    <w:rsid w:val="00AD0B84"/>
    <w:rsid w:val="00B0207A"/>
    <w:rsid w:val="00B13A71"/>
    <w:rsid w:val="00B13ED0"/>
    <w:rsid w:val="00B33DCF"/>
    <w:rsid w:val="00B5112F"/>
    <w:rsid w:val="00B819C9"/>
    <w:rsid w:val="00BA3B9C"/>
    <w:rsid w:val="00BD1CA3"/>
    <w:rsid w:val="00BE041E"/>
    <w:rsid w:val="00BE1BF2"/>
    <w:rsid w:val="00C03469"/>
    <w:rsid w:val="00C04129"/>
    <w:rsid w:val="00C1168D"/>
    <w:rsid w:val="00C501B0"/>
    <w:rsid w:val="00C51B1A"/>
    <w:rsid w:val="00C60D3C"/>
    <w:rsid w:val="00C91C68"/>
    <w:rsid w:val="00C93B88"/>
    <w:rsid w:val="00CA66D3"/>
    <w:rsid w:val="00CB16FA"/>
    <w:rsid w:val="00CB28A4"/>
    <w:rsid w:val="00CB3201"/>
    <w:rsid w:val="00CC5C98"/>
    <w:rsid w:val="00CD0D29"/>
    <w:rsid w:val="00CD652D"/>
    <w:rsid w:val="00CE2B7F"/>
    <w:rsid w:val="00CE3AB4"/>
    <w:rsid w:val="00CF129A"/>
    <w:rsid w:val="00CF1433"/>
    <w:rsid w:val="00CF3C3B"/>
    <w:rsid w:val="00CF4C40"/>
    <w:rsid w:val="00D032A1"/>
    <w:rsid w:val="00D2094A"/>
    <w:rsid w:val="00D267F8"/>
    <w:rsid w:val="00D276EE"/>
    <w:rsid w:val="00D33C99"/>
    <w:rsid w:val="00D464C3"/>
    <w:rsid w:val="00D47555"/>
    <w:rsid w:val="00D55F44"/>
    <w:rsid w:val="00D56858"/>
    <w:rsid w:val="00D62AC3"/>
    <w:rsid w:val="00D63F27"/>
    <w:rsid w:val="00D6743F"/>
    <w:rsid w:val="00D719D3"/>
    <w:rsid w:val="00D75591"/>
    <w:rsid w:val="00D877E8"/>
    <w:rsid w:val="00D93BB5"/>
    <w:rsid w:val="00D970A2"/>
    <w:rsid w:val="00DA32A3"/>
    <w:rsid w:val="00DB04DA"/>
    <w:rsid w:val="00DC364F"/>
    <w:rsid w:val="00DD153C"/>
    <w:rsid w:val="00DE03D6"/>
    <w:rsid w:val="00DE7A95"/>
    <w:rsid w:val="00DF05F9"/>
    <w:rsid w:val="00E00125"/>
    <w:rsid w:val="00E068F8"/>
    <w:rsid w:val="00E27BB2"/>
    <w:rsid w:val="00E3200E"/>
    <w:rsid w:val="00E459EF"/>
    <w:rsid w:val="00E469B5"/>
    <w:rsid w:val="00E469D4"/>
    <w:rsid w:val="00E47251"/>
    <w:rsid w:val="00E52F22"/>
    <w:rsid w:val="00E67F6D"/>
    <w:rsid w:val="00E747EC"/>
    <w:rsid w:val="00E95DBC"/>
    <w:rsid w:val="00EB0700"/>
    <w:rsid w:val="00EE1C3B"/>
    <w:rsid w:val="00EE2B8C"/>
    <w:rsid w:val="00EE4564"/>
    <w:rsid w:val="00EF1131"/>
    <w:rsid w:val="00F01464"/>
    <w:rsid w:val="00F14F55"/>
    <w:rsid w:val="00F16D13"/>
    <w:rsid w:val="00F21C5F"/>
    <w:rsid w:val="00F3331F"/>
    <w:rsid w:val="00F365F1"/>
    <w:rsid w:val="00F454A2"/>
    <w:rsid w:val="00F91ED3"/>
    <w:rsid w:val="00FB2FA4"/>
    <w:rsid w:val="00FB3F23"/>
    <w:rsid w:val="00FC558C"/>
    <w:rsid w:val="00FD6B65"/>
    <w:rsid w:val="00FE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9524B"/>
    <w:pPr>
      <w:spacing w:before="100" w:beforeAutospacing="1" w:after="100" w:afterAutospacing="1"/>
    </w:pPr>
  </w:style>
  <w:style w:type="character" w:styleId="Lienhypertexte">
    <w:name w:val="Hyperlink"/>
    <w:rsid w:val="002E6833"/>
    <w:rPr>
      <w:color w:val="0000FF"/>
      <w:u w:val="single"/>
    </w:rPr>
  </w:style>
  <w:style w:type="paragraph" w:styleId="Textedebulles">
    <w:name w:val="Balloon Text"/>
    <w:basedOn w:val="Normal"/>
    <w:link w:val="TextedebullesCar"/>
    <w:rsid w:val="001E480D"/>
    <w:rPr>
      <w:rFonts w:ascii="Tahoma" w:hAnsi="Tahoma" w:cs="Tahoma"/>
      <w:sz w:val="16"/>
      <w:szCs w:val="16"/>
    </w:rPr>
  </w:style>
  <w:style w:type="character" w:customStyle="1" w:styleId="TextedebullesCar">
    <w:name w:val="Texte de bulles Car"/>
    <w:link w:val="Textedebulles"/>
    <w:rsid w:val="001E480D"/>
    <w:rPr>
      <w:rFonts w:ascii="Tahoma" w:hAnsi="Tahoma" w:cs="Tahoma"/>
      <w:sz w:val="16"/>
      <w:szCs w:val="16"/>
    </w:rPr>
  </w:style>
  <w:style w:type="paragraph" w:customStyle="1" w:styleId="Default">
    <w:name w:val="Default"/>
    <w:rsid w:val="00E3200E"/>
    <w:pPr>
      <w:autoSpaceDE w:val="0"/>
      <w:autoSpaceDN w:val="0"/>
      <w:adjustRightInd w:val="0"/>
    </w:pPr>
    <w:rPr>
      <w:rFonts w:ascii="Arial" w:hAnsi="Arial" w:cs="Arial"/>
      <w:color w:val="000000"/>
      <w:sz w:val="24"/>
      <w:szCs w:val="24"/>
    </w:rPr>
  </w:style>
  <w:style w:type="character" w:styleId="lev">
    <w:name w:val="Strong"/>
    <w:uiPriority w:val="22"/>
    <w:qFormat/>
    <w:rsid w:val="00787E30"/>
    <w:rPr>
      <w:b/>
      <w:bCs/>
    </w:rPr>
  </w:style>
  <w:style w:type="paragraph" w:styleId="En-tte">
    <w:name w:val="header"/>
    <w:basedOn w:val="Normal"/>
    <w:link w:val="En-tteCar"/>
    <w:rsid w:val="008D13A6"/>
    <w:pPr>
      <w:tabs>
        <w:tab w:val="center" w:pos="4536"/>
        <w:tab w:val="right" w:pos="9072"/>
      </w:tabs>
    </w:pPr>
  </w:style>
  <w:style w:type="character" w:customStyle="1" w:styleId="En-tteCar">
    <w:name w:val="En-tête Car"/>
    <w:link w:val="En-tte"/>
    <w:rsid w:val="008D13A6"/>
    <w:rPr>
      <w:sz w:val="24"/>
      <w:szCs w:val="24"/>
    </w:rPr>
  </w:style>
  <w:style w:type="paragraph" w:styleId="Pieddepage">
    <w:name w:val="footer"/>
    <w:basedOn w:val="Normal"/>
    <w:link w:val="PieddepageCar"/>
    <w:uiPriority w:val="99"/>
    <w:rsid w:val="008D13A6"/>
    <w:pPr>
      <w:tabs>
        <w:tab w:val="center" w:pos="4536"/>
        <w:tab w:val="right" w:pos="9072"/>
      </w:tabs>
    </w:pPr>
  </w:style>
  <w:style w:type="character" w:customStyle="1" w:styleId="PieddepageCar">
    <w:name w:val="Pied de page Car"/>
    <w:link w:val="Pieddepage"/>
    <w:uiPriority w:val="99"/>
    <w:rsid w:val="008D13A6"/>
    <w:rPr>
      <w:sz w:val="24"/>
      <w:szCs w:val="24"/>
    </w:rPr>
  </w:style>
  <w:style w:type="paragraph" w:styleId="Notedefin">
    <w:name w:val="endnote text"/>
    <w:basedOn w:val="Normal"/>
    <w:link w:val="NotedefinCar"/>
    <w:rsid w:val="00CB3201"/>
    <w:rPr>
      <w:sz w:val="20"/>
      <w:szCs w:val="20"/>
    </w:rPr>
  </w:style>
  <w:style w:type="character" w:customStyle="1" w:styleId="NotedefinCar">
    <w:name w:val="Note de fin Car"/>
    <w:basedOn w:val="Policepardfaut"/>
    <w:link w:val="Notedefin"/>
    <w:rsid w:val="00CB3201"/>
  </w:style>
  <w:style w:type="character" w:styleId="Appeldenotedefin">
    <w:name w:val="endnote reference"/>
    <w:rsid w:val="00CB3201"/>
    <w:rPr>
      <w:vertAlign w:val="superscript"/>
    </w:rPr>
  </w:style>
  <w:style w:type="character" w:styleId="Marquedecommentaire">
    <w:name w:val="annotation reference"/>
    <w:rsid w:val="007202A0"/>
    <w:rPr>
      <w:sz w:val="16"/>
      <w:szCs w:val="16"/>
    </w:rPr>
  </w:style>
  <w:style w:type="paragraph" w:styleId="Commentaire">
    <w:name w:val="annotation text"/>
    <w:basedOn w:val="Normal"/>
    <w:link w:val="CommentaireCar"/>
    <w:rsid w:val="007202A0"/>
    <w:rPr>
      <w:sz w:val="20"/>
      <w:szCs w:val="20"/>
    </w:rPr>
  </w:style>
  <w:style w:type="character" w:customStyle="1" w:styleId="CommentaireCar">
    <w:name w:val="Commentaire Car"/>
    <w:basedOn w:val="Policepardfaut"/>
    <w:link w:val="Commentaire"/>
    <w:rsid w:val="007202A0"/>
  </w:style>
  <w:style w:type="paragraph" w:styleId="Objetducommentaire">
    <w:name w:val="annotation subject"/>
    <w:basedOn w:val="Commentaire"/>
    <w:next w:val="Commentaire"/>
    <w:link w:val="ObjetducommentaireCar"/>
    <w:rsid w:val="007202A0"/>
    <w:rPr>
      <w:b/>
      <w:bCs/>
    </w:rPr>
  </w:style>
  <w:style w:type="character" w:customStyle="1" w:styleId="ObjetducommentaireCar">
    <w:name w:val="Objet du commentaire Car"/>
    <w:link w:val="Objetducommentaire"/>
    <w:rsid w:val="007202A0"/>
    <w:rPr>
      <w:b/>
      <w:bCs/>
    </w:rPr>
  </w:style>
  <w:style w:type="table" w:styleId="Grilledutableau">
    <w:name w:val="Table Grid"/>
    <w:basedOn w:val="TableauNormal"/>
    <w:rsid w:val="0012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7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9524B"/>
    <w:pPr>
      <w:spacing w:before="100" w:beforeAutospacing="1" w:after="100" w:afterAutospacing="1"/>
    </w:pPr>
  </w:style>
  <w:style w:type="character" w:styleId="Lienhypertexte">
    <w:name w:val="Hyperlink"/>
    <w:rsid w:val="002E6833"/>
    <w:rPr>
      <w:color w:val="0000FF"/>
      <w:u w:val="single"/>
    </w:rPr>
  </w:style>
  <w:style w:type="paragraph" w:styleId="Textedebulles">
    <w:name w:val="Balloon Text"/>
    <w:basedOn w:val="Normal"/>
    <w:link w:val="TextedebullesCar"/>
    <w:rsid w:val="001E480D"/>
    <w:rPr>
      <w:rFonts w:ascii="Tahoma" w:hAnsi="Tahoma" w:cs="Tahoma"/>
      <w:sz w:val="16"/>
      <w:szCs w:val="16"/>
    </w:rPr>
  </w:style>
  <w:style w:type="character" w:customStyle="1" w:styleId="TextedebullesCar">
    <w:name w:val="Texte de bulles Car"/>
    <w:link w:val="Textedebulles"/>
    <w:rsid w:val="001E480D"/>
    <w:rPr>
      <w:rFonts w:ascii="Tahoma" w:hAnsi="Tahoma" w:cs="Tahoma"/>
      <w:sz w:val="16"/>
      <w:szCs w:val="16"/>
    </w:rPr>
  </w:style>
  <w:style w:type="paragraph" w:customStyle="1" w:styleId="Default">
    <w:name w:val="Default"/>
    <w:rsid w:val="00E3200E"/>
    <w:pPr>
      <w:autoSpaceDE w:val="0"/>
      <w:autoSpaceDN w:val="0"/>
      <w:adjustRightInd w:val="0"/>
    </w:pPr>
    <w:rPr>
      <w:rFonts w:ascii="Arial" w:hAnsi="Arial" w:cs="Arial"/>
      <w:color w:val="000000"/>
      <w:sz w:val="24"/>
      <w:szCs w:val="24"/>
    </w:rPr>
  </w:style>
  <w:style w:type="character" w:styleId="lev">
    <w:name w:val="Strong"/>
    <w:uiPriority w:val="22"/>
    <w:qFormat/>
    <w:rsid w:val="00787E30"/>
    <w:rPr>
      <w:b/>
      <w:bCs/>
    </w:rPr>
  </w:style>
  <w:style w:type="paragraph" w:styleId="En-tte">
    <w:name w:val="header"/>
    <w:basedOn w:val="Normal"/>
    <w:link w:val="En-tteCar"/>
    <w:rsid w:val="008D13A6"/>
    <w:pPr>
      <w:tabs>
        <w:tab w:val="center" w:pos="4536"/>
        <w:tab w:val="right" w:pos="9072"/>
      </w:tabs>
    </w:pPr>
  </w:style>
  <w:style w:type="character" w:customStyle="1" w:styleId="En-tteCar">
    <w:name w:val="En-tête Car"/>
    <w:link w:val="En-tte"/>
    <w:rsid w:val="008D13A6"/>
    <w:rPr>
      <w:sz w:val="24"/>
      <w:szCs w:val="24"/>
    </w:rPr>
  </w:style>
  <w:style w:type="paragraph" w:styleId="Pieddepage">
    <w:name w:val="footer"/>
    <w:basedOn w:val="Normal"/>
    <w:link w:val="PieddepageCar"/>
    <w:uiPriority w:val="99"/>
    <w:rsid w:val="008D13A6"/>
    <w:pPr>
      <w:tabs>
        <w:tab w:val="center" w:pos="4536"/>
        <w:tab w:val="right" w:pos="9072"/>
      </w:tabs>
    </w:pPr>
  </w:style>
  <w:style w:type="character" w:customStyle="1" w:styleId="PieddepageCar">
    <w:name w:val="Pied de page Car"/>
    <w:link w:val="Pieddepage"/>
    <w:uiPriority w:val="99"/>
    <w:rsid w:val="008D13A6"/>
    <w:rPr>
      <w:sz w:val="24"/>
      <w:szCs w:val="24"/>
    </w:rPr>
  </w:style>
  <w:style w:type="paragraph" w:styleId="Notedefin">
    <w:name w:val="endnote text"/>
    <w:basedOn w:val="Normal"/>
    <w:link w:val="NotedefinCar"/>
    <w:rsid w:val="00CB3201"/>
    <w:rPr>
      <w:sz w:val="20"/>
      <w:szCs w:val="20"/>
    </w:rPr>
  </w:style>
  <w:style w:type="character" w:customStyle="1" w:styleId="NotedefinCar">
    <w:name w:val="Note de fin Car"/>
    <w:basedOn w:val="Policepardfaut"/>
    <w:link w:val="Notedefin"/>
    <w:rsid w:val="00CB3201"/>
  </w:style>
  <w:style w:type="character" w:styleId="Appeldenotedefin">
    <w:name w:val="endnote reference"/>
    <w:rsid w:val="00CB3201"/>
    <w:rPr>
      <w:vertAlign w:val="superscript"/>
    </w:rPr>
  </w:style>
  <w:style w:type="character" w:styleId="Marquedecommentaire">
    <w:name w:val="annotation reference"/>
    <w:rsid w:val="007202A0"/>
    <w:rPr>
      <w:sz w:val="16"/>
      <w:szCs w:val="16"/>
    </w:rPr>
  </w:style>
  <w:style w:type="paragraph" w:styleId="Commentaire">
    <w:name w:val="annotation text"/>
    <w:basedOn w:val="Normal"/>
    <w:link w:val="CommentaireCar"/>
    <w:rsid w:val="007202A0"/>
    <w:rPr>
      <w:sz w:val="20"/>
      <w:szCs w:val="20"/>
    </w:rPr>
  </w:style>
  <w:style w:type="character" w:customStyle="1" w:styleId="CommentaireCar">
    <w:name w:val="Commentaire Car"/>
    <w:basedOn w:val="Policepardfaut"/>
    <w:link w:val="Commentaire"/>
    <w:rsid w:val="007202A0"/>
  </w:style>
  <w:style w:type="paragraph" w:styleId="Objetducommentaire">
    <w:name w:val="annotation subject"/>
    <w:basedOn w:val="Commentaire"/>
    <w:next w:val="Commentaire"/>
    <w:link w:val="ObjetducommentaireCar"/>
    <w:rsid w:val="007202A0"/>
    <w:rPr>
      <w:b/>
      <w:bCs/>
    </w:rPr>
  </w:style>
  <w:style w:type="character" w:customStyle="1" w:styleId="ObjetducommentaireCar">
    <w:name w:val="Objet du commentaire Car"/>
    <w:link w:val="Objetducommentaire"/>
    <w:rsid w:val="007202A0"/>
    <w:rPr>
      <w:b/>
      <w:bCs/>
    </w:rPr>
  </w:style>
  <w:style w:type="table" w:styleId="Grilledutableau">
    <w:name w:val="Table Grid"/>
    <w:basedOn w:val="TableauNormal"/>
    <w:rsid w:val="0012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3376">
      <w:bodyDiv w:val="1"/>
      <w:marLeft w:val="0"/>
      <w:marRight w:val="0"/>
      <w:marTop w:val="0"/>
      <w:marBottom w:val="0"/>
      <w:divBdr>
        <w:top w:val="none" w:sz="0" w:space="0" w:color="auto"/>
        <w:left w:val="none" w:sz="0" w:space="0" w:color="auto"/>
        <w:bottom w:val="none" w:sz="0" w:space="0" w:color="auto"/>
        <w:right w:val="none" w:sz="0" w:space="0" w:color="auto"/>
      </w:divBdr>
      <w:divsChild>
        <w:div w:id="410279719">
          <w:marLeft w:val="0"/>
          <w:marRight w:val="0"/>
          <w:marTop w:val="0"/>
          <w:marBottom w:val="0"/>
          <w:divBdr>
            <w:top w:val="none" w:sz="0" w:space="0" w:color="auto"/>
            <w:left w:val="none" w:sz="0" w:space="0" w:color="auto"/>
            <w:bottom w:val="none" w:sz="0" w:space="0" w:color="auto"/>
            <w:right w:val="none" w:sz="0" w:space="0" w:color="auto"/>
          </w:divBdr>
        </w:div>
        <w:div w:id="752749390">
          <w:marLeft w:val="0"/>
          <w:marRight w:val="0"/>
          <w:marTop w:val="0"/>
          <w:marBottom w:val="0"/>
          <w:divBdr>
            <w:top w:val="none" w:sz="0" w:space="0" w:color="auto"/>
            <w:left w:val="none" w:sz="0" w:space="0" w:color="auto"/>
            <w:bottom w:val="none" w:sz="0" w:space="0" w:color="auto"/>
            <w:right w:val="none" w:sz="0" w:space="0" w:color="auto"/>
          </w:divBdr>
        </w:div>
        <w:div w:id="1573930598">
          <w:marLeft w:val="0"/>
          <w:marRight w:val="0"/>
          <w:marTop w:val="0"/>
          <w:marBottom w:val="0"/>
          <w:divBdr>
            <w:top w:val="none" w:sz="0" w:space="0" w:color="auto"/>
            <w:left w:val="none" w:sz="0" w:space="0" w:color="auto"/>
            <w:bottom w:val="none" w:sz="0" w:space="0" w:color="auto"/>
            <w:right w:val="none" w:sz="0" w:space="0" w:color="auto"/>
          </w:divBdr>
        </w:div>
        <w:div w:id="1575167690">
          <w:marLeft w:val="0"/>
          <w:marRight w:val="0"/>
          <w:marTop w:val="0"/>
          <w:marBottom w:val="0"/>
          <w:divBdr>
            <w:top w:val="none" w:sz="0" w:space="0" w:color="auto"/>
            <w:left w:val="none" w:sz="0" w:space="0" w:color="auto"/>
            <w:bottom w:val="none" w:sz="0" w:space="0" w:color="auto"/>
            <w:right w:val="none" w:sz="0" w:space="0" w:color="auto"/>
          </w:divBdr>
        </w:div>
        <w:div w:id="1900169273">
          <w:marLeft w:val="0"/>
          <w:marRight w:val="0"/>
          <w:marTop w:val="0"/>
          <w:marBottom w:val="0"/>
          <w:divBdr>
            <w:top w:val="none" w:sz="0" w:space="0" w:color="auto"/>
            <w:left w:val="none" w:sz="0" w:space="0" w:color="auto"/>
            <w:bottom w:val="none" w:sz="0" w:space="0" w:color="auto"/>
            <w:right w:val="none" w:sz="0" w:space="0" w:color="auto"/>
          </w:divBdr>
        </w:div>
      </w:divsChild>
    </w:div>
    <w:div w:id="1138184701">
      <w:bodyDiv w:val="1"/>
      <w:marLeft w:val="0"/>
      <w:marRight w:val="0"/>
      <w:marTop w:val="0"/>
      <w:marBottom w:val="0"/>
      <w:divBdr>
        <w:top w:val="none" w:sz="0" w:space="0" w:color="auto"/>
        <w:left w:val="none" w:sz="0" w:space="0" w:color="auto"/>
        <w:bottom w:val="none" w:sz="0" w:space="0" w:color="auto"/>
        <w:right w:val="none" w:sz="0" w:space="0" w:color="auto"/>
      </w:divBdr>
      <w:divsChild>
        <w:div w:id="1856336228">
          <w:marLeft w:val="0"/>
          <w:marRight w:val="0"/>
          <w:marTop w:val="0"/>
          <w:marBottom w:val="0"/>
          <w:divBdr>
            <w:top w:val="none" w:sz="0" w:space="0" w:color="auto"/>
            <w:left w:val="none" w:sz="0" w:space="0" w:color="auto"/>
            <w:bottom w:val="none" w:sz="0" w:space="0" w:color="auto"/>
            <w:right w:val="none" w:sz="0" w:space="0" w:color="auto"/>
          </w:divBdr>
          <w:divsChild>
            <w:div w:id="20306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5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7801">
          <w:marLeft w:val="0"/>
          <w:marRight w:val="0"/>
          <w:marTop w:val="0"/>
          <w:marBottom w:val="0"/>
          <w:divBdr>
            <w:top w:val="none" w:sz="0" w:space="0" w:color="auto"/>
            <w:left w:val="none" w:sz="0" w:space="0" w:color="auto"/>
            <w:bottom w:val="none" w:sz="0" w:space="0" w:color="auto"/>
            <w:right w:val="none" w:sz="0" w:space="0" w:color="auto"/>
          </w:divBdr>
          <w:divsChild>
            <w:div w:id="7372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mation.statutaire@creps-poitiers.sports.gouv.f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9CDB-D66E-4699-AECA-A9AE70F8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Règles administratives de mise en œuvre des PPF pour l’ensemble des cadres CTPS</vt:lpstr>
    </vt:vector>
  </TitlesOfParts>
  <Company>cr086</Company>
  <LinksUpToDate>false</LinksUpToDate>
  <CharactersWithSpaces>4618</CharactersWithSpaces>
  <SharedDoc>false</SharedDoc>
  <HLinks>
    <vt:vector size="6" baseType="variant">
      <vt:variant>
        <vt:i4>4128785</vt:i4>
      </vt:variant>
      <vt:variant>
        <vt:i4>3</vt:i4>
      </vt:variant>
      <vt:variant>
        <vt:i4>0</vt:i4>
      </vt:variant>
      <vt:variant>
        <vt:i4>5</vt:i4>
      </vt:variant>
      <vt:variant>
        <vt:lpwstr>mailto:formation.statutaire@creps-poitiers.sports.gouv.fr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administratives de mise en œuvre des PPF pour l’ensemble des cadres CTPS</dc:title>
  <dc:creator>test</dc:creator>
  <cp:lastModifiedBy>ROUYER, Marie-Claire (DFAS/SDSGI/DOC)</cp:lastModifiedBy>
  <cp:revision>2</cp:revision>
  <cp:lastPrinted>2017-12-06T11:37:00Z</cp:lastPrinted>
  <dcterms:created xsi:type="dcterms:W3CDTF">2019-08-06T17:29:00Z</dcterms:created>
  <dcterms:modified xsi:type="dcterms:W3CDTF">2019-08-06T17:29:00Z</dcterms:modified>
</cp:coreProperties>
</file>